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1FF49B" w14:textId="77777777" w:rsidR="000958D8" w:rsidRDefault="00E97944">
      <w:pPr>
        <w:spacing w:line="360" w:lineRule="auto"/>
        <w:jc w:val="center"/>
        <w:rPr>
          <w:rFonts w:ascii="宋体" w:hAnsi="宋体" w:cs="宋体"/>
          <w:b/>
          <w:sz w:val="44"/>
          <w:szCs w:val="44"/>
        </w:rPr>
      </w:pPr>
      <w:r>
        <w:rPr>
          <w:rFonts w:ascii="宋体" w:hAnsi="宋体" w:cs="宋体" w:hint="eastAsia"/>
          <w:b/>
          <w:sz w:val="44"/>
          <w:szCs w:val="44"/>
        </w:rPr>
        <w:t>深圳市《中小学建筑装配式装修技术规程》编制说明</w:t>
      </w:r>
    </w:p>
    <w:p w14:paraId="38F7C855" w14:textId="77777777" w:rsidR="000958D8" w:rsidRDefault="000958D8">
      <w:pPr>
        <w:spacing w:line="360" w:lineRule="auto"/>
        <w:jc w:val="center"/>
        <w:rPr>
          <w:rFonts w:ascii="宋体" w:hAnsi="宋体" w:cs="宋体"/>
          <w:b/>
          <w:sz w:val="44"/>
          <w:szCs w:val="44"/>
        </w:rPr>
      </w:pPr>
    </w:p>
    <w:p w14:paraId="14CD3F8C" w14:textId="77777777" w:rsidR="000958D8" w:rsidRDefault="00E97944">
      <w:pPr>
        <w:spacing w:line="360" w:lineRule="auto"/>
        <w:ind w:firstLine="630"/>
        <w:contextualSpacing/>
        <w:jc w:val="left"/>
        <w:rPr>
          <w:rFonts w:ascii="仿宋_GB2312" w:eastAsia="仿宋_GB2312" w:hAnsi="宋体"/>
          <w:sz w:val="32"/>
          <w:szCs w:val="32"/>
        </w:rPr>
      </w:pPr>
      <w:r>
        <w:rPr>
          <w:rFonts w:ascii="仿宋_GB2312" w:eastAsia="仿宋_GB2312" w:hAnsi="宋体" w:hint="eastAsia"/>
          <w:sz w:val="32"/>
          <w:szCs w:val="32"/>
        </w:rPr>
        <w:t>受深圳市住房和建设局委托并在其指导下，深圳市深圳市元弘建筑装饰创意和产业技术研究院牵头组建规程编制组，根据深圳市中小学建筑装配式装修技术应用要求需要，填补我市</w:t>
      </w:r>
      <w:r>
        <w:rPr>
          <w:rFonts w:ascii="仿宋_GB2312" w:eastAsia="仿宋_GB2312" w:hAnsi="宋体" w:hint="eastAsia"/>
          <w:sz w:val="32"/>
          <w:szCs w:val="32"/>
        </w:rPr>
        <w:t>中小学</w:t>
      </w:r>
      <w:r>
        <w:rPr>
          <w:rFonts w:ascii="仿宋_GB2312" w:eastAsia="仿宋_GB2312" w:hAnsi="宋体" w:hint="eastAsia"/>
          <w:sz w:val="32"/>
          <w:szCs w:val="32"/>
        </w:rPr>
        <w:t>建筑装配式装修标准规范领域空白，</w:t>
      </w:r>
      <w:r>
        <w:rPr>
          <w:rFonts w:ascii="仿宋_GB2312" w:eastAsia="仿宋_GB2312" w:hAnsi="宋体" w:hint="eastAsia"/>
          <w:sz w:val="32"/>
          <w:szCs w:val="32"/>
        </w:rPr>
        <w:t>为后续中小学建筑装配式装修有关政策编制、技术推广及市场实施提供有力支撑。经广泛调查研究，认真总结实践经验，参考有关标准，并在广泛征求意见各方的基础上，编制完成《中小学建筑装配式装修技术规程》（以下简称“本规程”）。现将编制有关情况报告如下：</w:t>
      </w:r>
    </w:p>
    <w:p w14:paraId="210B8918" w14:textId="77777777" w:rsidR="000958D8" w:rsidRDefault="00E97944">
      <w:pPr>
        <w:pStyle w:val="11"/>
        <w:numPr>
          <w:ilvl w:val="0"/>
          <w:numId w:val="1"/>
        </w:numPr>
        <w:spacing w:line="360" w:lineRule="auto"/>
        <w:ind w:firstLineChars="0"/>
        <w:contextualSpacing/>
        <w:jc w:val="left"/>
        <w:outlineLvl w:val="0"/>
        <w:rPr>
          <w:rFonts w:ascii="仿宋_GB2312" w:eastAsia="仿宋_GB2312" w:hAnsi="宋体"/>
          <w:b/>
          <w:sz w:val="32"/>
          <w:szCs w:val="32"/>
        </w:rPr>
      </w:pPr>
      <w:r>
        <w:rPr>
          <w:rFonts w:ascii="仿宋_GB2312" w:eastAsia="仿宋_GB2312" w:hAnsi="宋体" w:hint="eastAsia"/>
          <w:b/>
          <w:sz w:val="32"/>
          <w:szCs w:val="32"/>
        </w:rPr>
        <w:t>规程编制的必要性和目的</w:t>
      </w:r>
    </w:p>
    <w:p w14:paraId="52973024" w14:textId="68549BA4" w:rsidR="000958D8" w:rsidRDefault="00714831">
      <w:pPr>
        <w:spacing w:line="360" w:lineRule="auto"/>
        <w:ind w:firstLine="630"/>
        <w:contextualSpacing/>
        <w:jc w:val="left"/>
        <w:rPr>
          <w:rFonts w:ascii="仿宋_GB2312" w:eastAsia="仿宋_GB2312" w:hAnsi="宋体"/>
          <w:sz w:val="32"/>
          <w:szCs w:val="32"/>
        </w:rPr>
      </w:pPr>
      <w:r>
        <w:rPr>
          <w:rFonts w:ascii="仿宋_GB2312" w:eastAsia="仿宋_GB2312" w:hAnsi="宋体" w:hint="eastAsia"/>
          <w:sz w:val="32"/>
          <w:szCs w:val="32"/>
        </w:rPr>
        <w:t>贯彻落实上级主管部门的政策指引，</w:t>
      </w:r>
      <w:r w:rsidR="00E97944">
        <w:rPr>
          <w:rFonts w:ascii="仿宋_GB2312" w:eastAsia="仿宋_GB2312" w:hAnsi="宋体" w:hint="eastAsia"/>
          <w:sz w:val="32"/>
          <w:szCs w:val="32"/>
        </w:rPr>
        <w:t>根据国家的新型建筑工业化相关文件指导和要求，建筑装配式正在蓬勃发展，新建建筑装配率不断提高，可以预见的未来将成为主要的建筑建设方式。而装饰装修作为建筑业的三大支柱之一，以及装配式建筑评价的重要组成部分，建设单位对于装配式装修的需求也在日益提高，行</w:t>
      </w:r>
      <w:r w:rsidR="00E97944">
        <w:rPr>
          <w:rFonts w:ascii="仿宋_GB2312" w:eastAsia="仿宋_GB2312" w:hAnsi="宋体" w:hint="eastAsia"/>
          <w:sz w:val="32"/>
          <w:szCs w:val="32"/>
        </w:rPr>
        <w:t>业主要企业已经开始了装配式装修的探索和应用，但是关于装配式装修的相关技术标准尚不齐备，存在针对性和适用性不强的问题，无法满足社会日益提高的使用需要，函待填补。</w:t>
      </w:r>
    </w:p>
    <w:p w14:paraId="0D1EA76E" w14:textId="60947A8C" w:rsidR="000958D8" w:rsidRDefault="00E97944">
      <w:pPr>
        <w:spacing w:line="360" w:lineRule="auto"/>
        <w:ind w:firstLine="630"/>
        <w:contextualSpacing/>
        <w:jc w:val="left"/>
        <w:rPr>
          <w:rFonts w:ascii="仿宋_GB2312" w:eastAsia="仿宋_GB2312" w:hAnsi="宋体"/>
          <w:sz w:val="32"/>
          <w:szCs w:val="32"/>
        </w:rPr>
      </w:pPr>
      <w:r>
        <w:rPr>
          <w:rFonts w:ascii="仿宋_GB2312" w:eastAsia="仿宋_GB2312" w:hAnsi="宋体" w:hint="eastAsia"/>
          <w:sz w:val="32"/>
          <w:szCs w:val="32"/>
        </w:rPr>
        <w:lastRenderedPageBreak/>
        <w:t>深圳作为中国特色社会主义先行示范区，除了在经济发展领域起先行示范作用以外，还承担推进城市现代化建设的重任。针对深圳市装配式建筑发展道路及特点，编制组为有效推广装配式装修技术应用，推动装配式建筑高质量发展，提出符合我市实际情况的中小学装配式装修技术要求，从而综合提升中小学装修质量</w:t>
      </w:r>
      <w:r>
        <w:rPr>
          <w:rFonts w:ascii="仿宋_GB2312" w:eastAsia="仿宋_GB2312" w:hAnsi="宋体" w:hint="eastAsia"/>
          <w:sz w:val="32"/>
          <w:szCs w:val="32"/>
        </w:rPr>
        <w:t>。</w:t>
      </w:r>
    </w:p>
    <w:p w14:paraId="6C09CBF9" w14:textId="77777777" w:rsidR="000958D8" w:rsidRDefault="00E97944">
      <w:pPr>
        <w:spacing w:line="360" w:lineRule="auto"/>
        <w:ind w:firstLine="630"/>
        <w:contextualSpacing/>
        <w:jc w:val="left"/>
        <w:rPr>
          <w:rFonts w:ascii="仿宋_GB2312" w:eastAsia="仿宋_GB2312" w:hAnsi="宋体"/>
          <w:sz w:val="32"/>
          <w:szCs w:val="32"/>
        </w:rPr>
      </w:pPr>
      <w:r>
        <w:rPr>
          <w:rFonts w:ascii="仿宋_GB2312" w:eastAsia="仿宋_GB2312" w:hAnsi="宋体" w:hint="eastAsia"/>
          <w:sz w:val="32"/>
          <w:szCs w:val="32"/>
        </w:rPr>
        <w:t>本成果将通过研究深圳市中小学建筑装配式装修技术应用要求，先试先行形成适</w:t>
      </w:r>
      <w:r>
        <w:rPr>
          <w:rFonts w:ascii="仿宋_GB2312" w:eastAsia="仿宋_GB2312" w:hAnsi="宋体" w:hint="eastAsia"/>
          <w:sz w:val="32"/>
          <w:szCs w:val="32"/>
        </w:rPr>
        <w:t>合深圳的技术标准，填补我市</w:t>
      </w:r>
      <w:r>
        <w:rPr>
          <w:rFonts w:ascii="仿宋_GB2312" w:eastAsia="仿宋_GB2312" w:hAnsi="宋体" w:hint="eastAsia"/>
          <w:sz w:val="32"/>
          <w:szCs w:val="32"/>
        </w:rPr>
        <w:t>中小学</w:t>
      </w:r>
      <w:r>
        <w:rPr>
          <w:rFonts w:ascii="仿宋_GB2312" w:eastAsia="仿宋_GB2312" w:hAnsi="宋体" w:hint="eastAsia"/>
          <w:sz w:val="32"/>
          <w:szCs w:val="32"/>
        </w:rPr>
        <w:t>建筑装配式装修标准规范领域空白，为后续中小学建筑装配式装修有关政策编制、技术推广及市场实施提供有力支撑。</w:t>
      </w:r>
    </w:p>
    <w:p w14:paraId="4EE30552" w14:textId="77777777" w:rsidR="000958D8" w:rsidRDefault="00E97944">
      <w:pPr>
        <w:pStyle w:val="11"/>
        <w:numPr>
          <w:ilvl w:val="0"/>
          <w:numId w:val="1"/>
        </w:numPr>
        <w:spacing w:line="360" w:lineRule="auto"/>
        <w:ind w:firstLineChars="0"/>
        <w:contextualSpacing/>
        <w:jc w:val="left"/>
        <w:outlineLvl w:val="1"/>
        <w:rPr>
          <w:rFonts w:ascii="仿宋_GB2312" w:eastAsia="仿宋_GB2312" w:hAnsi="宋体"/>
          <w:b/>
          <w:sz w:val="32"/>
          <w:szCs w:val="32"/>
        </w:rPr>
      </w:pPr>
      <w:r>
        <w:rPr>
          <w:rFonts w:ascii="仿宋_GB2312" w:eastAsia="仿宋_GB2312" w:hAnsi="宋体" w:hint="eastAsia"/>
          <w:b/>
          <w:sz w:val="32"/>
          <w:szCs w:val="32"/>
        </w:rPr>
        <w:t>任务来源及编制组组成</w:t>
      </w:r>
    </w:p>
    <w:p w14:paraId="764FE9FC" w14:textId="77777777" w:rsidR="000958D8" w:rsidRDefault="00E97944">
      <w:pPr>
        <w:numPr>
          <w:ilvl w:val="0"/>
          <w:numId w:val="2"/>
        </w:numPr>
        <w:spacing w:line="360" w:lineRule="auto"/>
        <w:ind w:firstLine="630"/>
        <w:contextualSpacing/>
        <w:jc w:val="left"/>
        <w:rPr>
          <w:rFonts w:ascii="仿宋_GB2312" w:eastAsia="仿宋_GB2312" w:hAnsi="宋体"/>
          <w:sz w:val="32"/>
          <w:szCs w:val="32"/>
        </w:rPr>
      </w:pPr>
      <w:r>
        <w:rPr>
          <w:rFonts w:ascii="仿宋_GB2312" w:eastAsia="仿宋_GB2312" w:hAnsi="宋体" w:hint="eastAsia"/>
          <w:sz w:val="32"/>
          <w:szCs w:val="32"/>
        </w:rPr>
        <w:t>任务来源：</w:t>
      </w:r>
      <w:r>
        <w:rPr>
          <w:rFonts w:ascii="仿宋_GB2312" w:eastAsia="仿宋_GB2312" w:hAnsi="宋体"/>
          <w:sz w:val="32"/>
          <w:szCs w:val="32"/>
        </w:rPr>
        <w:t>依深圳市住房和建设局于</w:t>
      </w:r>
      <w:r>
        <w:rPr>
          <w:rFonts w:ascii="仿宋_GB2312" w:eastAsia="仿宋_GB2312" w:hAnsi="宋体"/>
          <w:sz w:val="32"/>
          <w:szCs w:val="32"/>
        </w:rPr>
        <w:t>2020</w:t>
      </w:r>
      <w:r>
        <w:rPr>
          <w:rFonts w:ascii="仿宋_GB2312" w:eastAsia="仿宋_GB2312" w:hAnsi="宋体"/>
          <w:sz w:val="32"/>
          <w:szCs w:val="32"/>
        </w:rPr>
        <w:t>年</w:t>
      </w:r>
      <w:r>
        <w:rPr>
          <w:rFonts w:ascii="仿宋_GB2312" w:eastAsia="仿宋_GB2312" w:hAnsi="宋体"/>
          <w:sz w:val="32"/>
          <w:szCs w:val="32"/>
        </w:rPr>
        <w:t>1</w:t>
      </w:r>
      <w:r>
        <w:rPr>
          <w:rFonts w:ascii="仿宋_GB2312" w:eastAsia="仿宋_GB2312" w:hAnsi="宋体"/>
          <w:sz w:val="32"/>
          <w:szCs w:val="32"/>
        </w:rPr>
        <w:t>月</w:t>
      </w:r>
      <w:r>
        <w:rPr>
          <w:rFonts w:ascii="仿宋_GB2312" w:eastAsia="仿宋_GB2312" w:hAnsi="宋体"/>
          <w:sz w:val="32"/>
          <w:szCs w:val="32"/>
        </w:rPr>
        <w:t>22</w:t>
      </w:r>
      <w:r>
        <w:rPr>
          <w:rFonts w:ascii="仿宋_GB2312" w:eastAsia="仿宋_GB2312" w:hAnsi="宋体"/>
          <w:sz w:val="32"/>
          <w:szCs w:val="32"/>
        </w:rPr>
        <w:t>日发布的《深圳市住房和建设局关于征集</w:t>
      </w:r>
      <w:r>
        <w:rPr>
          <w:rFonts w:ascii="仿宋_GB2312" w:eastAsia="仿宋_GB2312" w:hAnsi="宋体"/>
          <w:sz w:val="32"/>
          <w:szCs w:val="32"/>
        </w:rPr>
        <w:t>2020</w:t>
      </w:r>
      <w:r>
        <w:rPr>
          <w:rFonts w:ascii="仿宋_GB2312" w:eastAsia="仿宋_GB2312" w:hAnsi="宋体"/>
          <w:sz w:val="32"/>
          <w:szCs w:val="32"/>
        </w:rPr>
        <w:t>年深圳市工程建设标准制订、修订项目的通知》，</w:t>
      </w:r>
      <w:r>
        <w:rPr>
          <w:rFonts w:ascii="仿宋_GB2312" w:eastAsia="仿宋_GB2312" w:hAnsi="宋体" w:hint="eastAsia"/>
          <w:sz w:val="32"/>
          <w:szCs w:val="32"/>
        </w:rPr>
        <w:t>深圳市装饰行业协会、深圳市元弘建筑装饰创意和产业技术研究院向</w:t>
      </w:r>
      <w:r>
        <w:rPr>
          <w:rFonts w:ascii="仿宋_GB2312" w:eastAsia="仿宋_GB2312" w:hAnsi="宋体"/>
          <w:sz w:val="32"/>
          <w:szCs w:val="32"/>
        </w:rPr>
        <w:t>深圳市住房和建设局</w:t>
      </w:r>
      <w:r>
        <w:rPr>
          <w:rFonts w:ascii="仿宋_GB2312" w:eastAsia="仿宋_GB2312" w:hAnsi="宋体" w:hint="eastAsia"/>
          <w:sz w:val="32"/>
          <w:szCs w:val="32"/>
        </w:rPr>
        <w:t>提交了</w:t>
      </w:r>
      <w:r>
        <w:rPr>
          <w:rFonts w:ascii="仿宋_GB2312" w:eastAsia="仿宋_GB2312" w:hAnsi="宋体"/>
          <w:sz w:val="32"/>
          <w:szCs w:val="32"/>
        </w:rPr>
        <w:t>《中小学建筑装配式装修技术标准</w:t>
      </w:r>
      <w:r>
        <w:rPr>
          <w:rFonts w:ascii="仿宋_GB2312" w:eastAsia="仿宋_GB2312" w:hAnsi="宋体" w:hint="eastAsia"/>
          <w:sz w:val="32"/>
          <w:szCs w:val="32"/>
        </w:rPr>
        <w:t>制定项目建议书</w:t>
      </w:r>
      <w:r>
        <w:rPr>
          <w:rFonts w:ascii="仿宋_GB2312" w:eastAsia="仿宋_GB2312" w:hAnsi="宋体"/>
          <w:sz w:val="32"/>
          <w:szCs w:val="32"/>
        </w:rPr>
        <w:t>》</w:t>
      </w:r>
      <w:r>
        <w:rPr>
          <w:rFonts w:ascii="仿宋_GB2312" w:eastAsia="仿宋_GB2312" w:hAnsi="宋体" w:hint="eastAsia"/>
          <w:sz w:val="32"/>
          <w:szCs w:val="32"/>
        </w:rPr>
        <w:t>，经审议，已取得</w:t>
      </w:r>
      <w:r>
        <w:rPr>
          <w:rFonts w:ascii="仿宋_GB2312" w:eastAsia="仿宋_GB2312" w:hAnsi="宋体"/>
          <w:sz w:val="32"/>
          <w:szCs w:val="32"/>
        </w:rPr>
        <w:t>深圳市住房和建设局</w:t>
      </w:r>
      <w:r>
        <w:rPr>
          <w:rFonts w:ascii="仿宋_GB2312" w:eastAsia="仿宋_GB2312" w:hAnsi="宋体" w:hint="eastAsia"/>
          <w:sz w:val="32"/>
          <w:szCs w:val="32"/>
        </w:rPr>
        <w:t>批复立项。</w:t>
      </w:r>
    </w:p>
    <w:p w14:paraId="72D06886" w14:textId="77777777" w:rsidR="000958D8" w:rsidRDefault="00E97944">
      <w:pPr>
        <w:numPr>
          <w:ilvl w:val="0"/>
          <w:numId w:val="2"/>
        </w:numPr>
        <w:spacing w:line="360" w:lineRule="auto"/>
        <w:ind w:firstLine="630"/>
        <w:contextualSpacing/>
        <w:jc w:val="left"/>
        <w:rPr>
          <w:rFonts w:ascii="仿宋_GB2312" w:eastAsia="仿宋_GB2312" w:hAnsi="宋体"/>
          <w:sz w:val="32"/>
          <w:szCs w:val="32"/>
        </w:rPr>
      </w:pPr>
      <w:r>
        <w:rPr>
          <w:rFonts w:ascii="仿宋_GB2312" w:eastAsia="仿宋_GB2312" w:hAnsi="宋体" w:hint="eastAsia"/>
          <w:sz w:val="32"/>
          <w:szCs w:val="32"/>
        </w:rPr>
        <w:t>编制组组成：本标准主编单位为深圳市元弘</w:t>
      </w:r>
      <w:r>
        <w:rPr>
          <w:rFonts w:ascii="仿宋_GB2312" w:eastAsia="仿宋_GB2312" w:hAnsi="宋体" w:hint="eastAsia"/>
          <w:sz w:val="32"/>
          <w:szCs w:val="32"/>
        </w:rPr>
        <w:t>建筑装饰创意和产业技术研究院、中建科技集团有限公司、深圳市中航装饰设计工程有限公司。参编单位为深圳市美芝装饰</w:t>
      </w:r>
      <w:r>
        <w:rPr>
          <w:rFonts w:ascii="仿宋_GB2312" w:eastAsia="仿宋_GB2312" w:hAnsi="宋体" w:hint="eastAsia"/>
          <w:sz w:val="32"/>
          <w:szCs w:val="32"/>
        </w:rPr>
        <w:lastRenderedPageBreak/>
        <w:t>设计工程股份有限公司、深圳市金鹏建筑装饰工程有限公司、深圳华筑人居科技有限公司、中建八局装饰工程有限公司、深圳旭品智宅装饰科技有限公司、北京蓝海华业工程技术有限公司、深圳和海枫建设集团有限公司、深圳市晶宫设计装饰工程有限公司、深圳市天健坪山建设工程有限公司、深圳市土地投资开发中心。</w:t>
      </w:r>
    </w:p>
    <w:p w14:paraId="4046BFCF" w14:textId="77777777" w:rsidR="000958D8" w:rsidRDefault="00E97944">
      <w:pPr>
        <w:pStyle w:val="11"/>
        <w:numPr>
          <w:ilvl w:val="0"/>
          <w:numId w:val="1"/>
        </w:numPr>
        <w:spacing w:line="360" w:lineRule="auto"/>
        <w:ind w:firstLineChars="0"/>
        <w:contextualSpacing/>
        <w:jc w:val="left"/>
        <w:outlineLvl w:val="1"/>
        <w:rPr>
          <w:rFonts w:ascii="仿宋_GB2312" w:eastAsia="仿宋_GB2312" w:hAnsi="宋体"/>
          <w:b/>
          <w:sz w:val="32"/>
          <w:szCs w:val="32"/>
        </w:rPr>
      </w:pPr>
      <w:r>
        <w:rPr>
          <w:rFonts w:ascii="仿宋_GB2312" w:eastAsia="仿宋_GB2312" w:hAnsi="宋体" w:hint="eastAsia"/>
          <w:b/>
          <w:sz w:val="32"/>
          <w:szCs w:val="32"/>
        </w:rPr>
        <w:t>编制背景</w:t>
      </w:r>
    </w:p>
    <w:p w14:paraId="75394E06" w14:textId="07801F80" w:rsidR="000958D8" w:rsidRDefault="001E2142">
      <w:pPr>
        <w:spacing w:line="360" w:lineRule="auto"/>
        <w:ind w:firstLineChars="200" w:firstLine="640"/>
        <w:contextualSpacing/>
        <w:jc w:val="left"/>
        <w:rPr>
          <w:rFonts w:ascii="仿宋_GB2312" w:eastAsia="仿宋_GB2312" w:hAnsi="宋体"/>
          <w:sz w:val="32"/>
          <w:szCs w:val="32"/>
        </w:rPr>
      </w:pPr>
      <w:r>
        <w:rPr>
          <w:rFonts w:ascii="仿宋_GB2312" w:eastAsia="仿宋_GB2312" w:hAnsi="宋体" w:hint="eastAsia"/>
          <w:sz w:val="32"/>
          <w:szCs w:val="32"/>
        </w:rPr>
        <w:t>为贯彻落实国务院上级主管部门政策文件的具体要求，</w:t>
      </w:r>
      <w:r w:rsidR="00E97944">
        <w:rPr>
          <w:rFonts w:ascii="仿宋_GB2312" w:eastAsia="仿宋_GB2312" w:hAnsi="宋体" w:hint="eastAsia"/>
          <w:sz w:val="32"/>
          <w:szCs w:val="32"/>
        </w:rPr>
        <w:t>根据《国务院办公厅关于大力发展装配式建筑的指导意见》（国发办〔</w:t>
      </w:r>
      <w:r w:rsidR="00E97944">
        <w:rPr>
          <w:rFonts w:ascii="仿宋_GB2312" w:eastAsia="仿宋_GB2312" w:hAnsi="宋体" w:hint="eastAsia"/>
          <w:sz w:val="32"/>
          <w:szCs w:val="32"/>
        </w:rPr>
        <w:t>2016</w:t>
      </w:r>
      <w:r w:rsidR="00E97944">
        <w:rPr>
          <w:rFonts w:ascii="仿宋_GB2312" w:eastAsia="仿宋_GB2312" w:hAnsi="宋体" w:hint="eastAsia"/>
          <w:sz w:val="32"/>
          <w:szCs w:val="32"/>
        </w:rPr>
        <w:t>〕</w:t>
      </w:r>
      <w:r w:rsidR="00E97944">
        <w:rPr>
          <w:rFonts w:ascii="仿宋_GB2312" w:eastAsia="仿宋_GB2312" w:hAnsi="宋体" w:hint="eastAsia"/>
          <w:sz w:val="32"/>
          <w:szCs w:val="32"/>
        </w:rPr>
        <w:t>71</w:t>
      </w:r>
      <w:r w:rsidR="00E97944">
        <w:rPr>
          <w:rFonts w:ascii="仿宋_GB2312" w:eastAsia="仿宋_GB2312" w:hAnsi="宋体" w:hint="eastAsia"/>
          <w:sz w:val="32"/>
          <w:szCs w:val="32"/>
        </w:rPr>
        <w:t>号）、《关于做好装配式建筑项目实施</w:t>
      </w:r>
      <w:r w:rsidR="00E97944">
        <w:rPr>
          <w:rFonts w:ascii="仿宋_GB2312" w:eastAsia="仿宋_GB2312" w:hAnsi="宋体" w:hint="eastAsia"/>
          <w:sz w:val="32"/>
          <w:szCs w:val="32"/>
        </w:rPr>
        <w:t>有关工作的通知》（深建规〔</w:t>
      </w:r>
      <w:r w:rsidR="00E97944">
        <w:rPr>
          <w:rFonts w:ascii="仿宋_GB2312" w:eastAsia="仿宋_GB2312" w:hAnsi="宋体" w:hint="eastAsia"/>
          <w:sz w:val="32"/>
          <w:szCs w:val="32"/>
        </w:rPr>
        <w:t>2018</w:t>
      </w:r>
      <w:r w:rsidR="00E97944">
        <w:rPr>
          <w:rFonts w:ascii="仿宋_GB2312" w:eastAsia="仿宋_GB2312" w:hAnsi="宋体" w:hint="eastAsia"/>
          <w:sz w:val="32"/>
          <w:szCs w:val="32"/>
        </w:rPr>
        <w:t>〕</w:t>
      </w:r>
      <w:r w:rsidR="00E97944">
        <w:rPr>
          <w:rFonts w:ascii="仿宋_GB2312" w:eastAsia="仿宋_GB2312" w:hAnsi="宋体" w:hint="eastAsia"/>
          <w:sz w:val="32"/>
          <w:szCs w:val="32"/>
        </w:rPr>
        <w:t>13</w:t>
      </w:r>
      <w:r w:rsidR="00E97944">
        <w:rPr>
          <w:rFonts w:ascii="仿宋_GB2312" w:eastAsia="仿宋_GB2312" w:hAnsi="宋体" w:hint="eastAsia"/>
          <w:sz w:val="32"/>
          <w:szCs w:val="32"/>
        </w:rPr>
        <w:t>号）等国家装配式建设相关文件的指导和要求。建筑装配式正在蓬勃发展，新建建筑装配式率不断提高，可以预见的未来将成为主要的建筑建设方式。而装饰装修作为建筑业的三大支柱之一，以及装配式建筑评价的重要组成部分，建设单位对于装配式装修的需求也在日益提高，行业主要企业已经开始了装配式装修的探索和应用，但是关于装配式装修的相关技术标准尚不齐备，存在针对性和适用性不强的问题，无法满足社会日益提高的使用需要，函待填补。</w:t>
      </w:r>
    </w:p>
    <w:p w14:paraId="3273369D" w14:textId="23FE0E81" w:rsidR="000958D8" w:rsidRDefault="00E97944">
      <w:pPr>
        <w:spacing w:line="360" w:lineRule="auto"/>
        <w:ind w:firstLineChars="200" w:firstLine="640"/>
        <w:contextualSpacing/>
        <w:jc w:val="left"/>
        <w:rPr>
          <w:rFonts w:ascii="仿宋_GB2312" w:eastAsia="仿宋_GB2312" w:hAnsi="宋体"/>
          <w:sz w:val="32"/>
          <w:szCs w:val="32"/>
        </w:rPr>
      </w:pPr>
      <w:r>
        <w:rPr>
          <w:rFonts w:ascii="仿宋_GB2312" w:eastAsia="仿宋_GB2312" w:hAnsi="宋体" w:hint="eastAsia"/>
          <w:sz w:val="32"/>
          <w:szCs w:val="32"/>
        </w:rPr>
        <w:t>学校建筑作为师生的生活</w:t>
      </w:r>
      <w:r w:rsidR="001E2142">
        <w:rPr>
          <w:rFonts w:ascii="仿宋_GB2312" w:eastAsia="仿宋_GB2312" w:hAnsi="宋体" w:hint="eastAsia"/>
          <w:sz w:val="32"/>
          <w:szCs w:val="32"/>
        </w:rPr>
        <w:t>及</w:t>
      </w:r>
      <w:r>
        <w:rPr>
          <w:rFonts w:ascii="仿宋_GB2312" w:eastAsia="仿宋_GB2312" w:hAnsi="宋体" w:hint="eastAsia"/>
          <w:sz w:val="32"/>
          <w:szCs w:val="32"/>
        </w:rPr>
        <w:t>学习场所，体现着学校的整体风貌和教学理念，传</w:t>
      </w:r>
      <w:r>
        <w:rPr>
          <w:rFonts w:ascii="仿宋_GB2312" w:eastAsia="仿宋_GB2312" w:hAnsi="宋体" w:hint="eastAsia"/>
          <w:sz w:val="32"/>
          <w:szCs w:val="32"/>
        </w:rPr>
        <w:t>递着校本文化，让装配式建筑走进校园，在推进建筑行业新旧动能转换方面具有十分重要的实践</w:t>
      </w:r>
      <w:r>
        <w:rPr>
          <w:rFonts w:ascii="仿宋_GB2312" w:eastAsia="仿宋_GB2312" w:hAnsi="宋体" w:hint="eastAsia"/>
          <w:sz w:val="32"/>
          <w:szCs w:val="32"/>
        </w:rPr>
        <w:lastRenderedPageBreak/>
        <w:t>意义，并引导教育建筑持续升级，为孩子们提供更好的教育</w:t>
      </w:r>
      <w:r w:rsidR="001E2142">
        <w:rPr>
          <w:rFonts w:ascii="仿宋_GB2312" w:eastAsia="仿宋_GB2312" w:hAnsi="宋体" w:hint="eastAsia"/>
          <w:sz w:val="32"/>
          <w:szCs w:val="32"/>
        </w:rPr>
        <w:t>及学习</w:t>
      </w:r>
      <w:r>
        <w:rPr>
          <w:rFonts w:ascii="仿宋_GB2312" w:eastAsia="仿宋_GB2312" w:hAnsi="宋体" w:hint="eastAsia"/>
          <w:sz w:val="32"/>
          <w:szCs w:val="32"/>
        </w:rPr>
        <w:t>环境，对推进学校精神文明建设有着重要意义。所以学校建筑对于安全性、可维护性、环保性能</w:t>
      </w:r>
      <w:r w:rsidR="00DC368F">
        <w:rPr>
          <w:rFonts w:ascii="仿宋_GB2312" w:eastAsia="仿宋_GB2312" w:hAnsi="宋体" w:hint="eastAsia"/>
          <w:sz w:val="32"/>
          <w:szCs w:val="32"/>
        </w:rPr>
        <w:t>、</w:t>
      </w:r>
      <w:r>
        <w:rPr>
          <w:rFonts w:ascii="仿宋_GB2312" w:eastAsia="仿宋_GB2312" w:hAnsi="宋体" w:hint="eastAsia"/>
          <w:sz w:val="32"/>
          <w:szCs w:val="32"/>
        </w:rPr>
        <w:t>等方面要求便更高，实施性</w:t>
      </w:r>
      <w:r w:rsidR="00DC368F">
        <w:rPr>
          <w:rFonts w:ascii="仿宋_GB2312" w:eastAsia="仿宋_GB2312" w:hAnsi="宋体" w:hint="eastAsia"/>
          <w:sz w:val="32"/>
          <w:szCs w:val="32"/>
        </w:rPr>
        <w:t>、</w:t>
      </w:r>
      <w:r>
        <w:rPr>
          <w:rFonts w:ascii="仿宋_GB2312" w:eastAsia="仿宋_GB2312" w:hAnsi="宋体" w:hint="eastAsia"/>
          <w:sz w:val="32"/>
          <w:szCs w:val="32"/>
        </w:rPr>
        <w:t>适用性</w:t>
      </w:r>
      <w:r w:rsidR="00DC368F">
        <w:rPr>
          <w:rFonts w:ascii="仿宋_GB2312" w:eastAsia="仿宋_GB2312" w:hAnsi="宋体" w:hint="eastAsia"/>
          <w:sz w:val="32"/>
          <w:szCs w:val="32"/>
        </w:rPr>
        <w:t>、舒适性也随之提升</w:t>
      </w:r>
      <w:r>
        <w:rPr>
          <w:rFonts w:ascii="仿宋_GB2312" w:eastAsia="仿宋_GB2312" w:hAnsi="宋体" w:hint="eastAsia"/>
          <w:sz w:val="32"/>
          <w:szCs w:val="32"/>
        </w:rPr>
        <w:t>，</w:t>
      </w:r>
      <w:r w:rsidR="001E2142">
        <w:rPr>
          <w:rFonts w:ascii="仿宋_GB2312" w:eastAsia="仿宋_GB2312" w:hAnsi="宋体" w:hint="eastAsia"/>
          <w:sz w:val="32"/>
          <w:szCs w:val="32"/>
        </w:rPr>
        <w:t>现</w:t>
      </w:r>
      <w:r>
        <w:rPr>
          <w:rFonts w:ascii="仿宋_GB2312" w:eastAsia="仿宋_GB2312" w:hAnsi="宋体" w:hint="eastAsia"/>
          <w:sz w:val="32"/>
          <w:szCs w:val="32"/>
        </w:rPr>
        <w:t>国内现行</w:t>
      </w:r>
      <w:r w:rsidR="00DC368F">
        <w:rPr>
          <w:rFonts w:ascii="仿宋_GB2312" w:eastAsia="仿宋_GB2312" w:hAnsi="宋体" w:hint="eastAsia"/>
          <w:sz w:val="32"/>
          <w:szCs w:val="32"/>
        </w:rPr>
        <w:t>装配式装修</w:t>
      </w:r>
      <w:r>
        <w:rPr>
          <w:rFonts w:ascii="仿宋_GB2312" w:eastAsia="仿宋_GB2312" w:hAnsi="宋体" w:hint="eastAsia"/>
          <w:sz w:val="32"/>
          <w:szCs w:val="32"/>
        </w:rPr>
        <w:t>标准主要是针对于住宅室内空间</w:t>
      </w:r>
      <w:r>
        <w:rPr>
          <w:rFonts w:ascii="仿宋_GB2312" w:eastAsia="仿宋_GB2312" w:hAnsi="宋体" w:hint="eastAsia"/>
          <w:sz w:val="32"/>
          <w:szCs w:val="32"/>
        </w:rPr>
        <w:t>，</w:t>
      </w:r>
      <w:r w:rsidR="001E2142">
        <w:rPr>
          <w:rFonts w:ascii="仿宋_GB2312" w:eastAsia="仿宋_GB2312" w:hAnsi="宋体" w:hint="eastAsia"/>
          <w:sz w:val="32"/>
          <w:szCs w:val="32"/>
        </w:rPr>
        <w:t>对于</w:t>
      </w:r>
      <w:r>
        <w:rPr>
          <w:rFonts w:ascii="仿宋_GB2312" w:eastAsia="仿宋_GB2312" w:hAnsi="宋体" w:hint="eastAsia"/>
          <w:sz w:val="32"/>
          <w:szCs w:val="32"/>
        </w:rPr>
        <w:t>学校</w:t>
      </w:r>
      <w:r w:rsidR="00DC368F">
        <w:rPr>
          <w:rFonts w:ascii="仿宋_GB2312" w:eastAsia="仿宋_GB2312" w:hAnsi="宋体" w:hint="eastAsia"/>
          <w:sz w:val="32"/>
          <w:szCs w:val="32"/>
        </w:rPr>
        <w:t>装配式</w:t>
      </w:r>
      <w:r>
        <w:rPr>
          <w:rFonts w:ascii="仿宋_GB2312" w:eastAsia="仿宋_GB2312" w:hAnsi="宋体" w:hint="eastAsia"/>
          <w:sz w:val="32"/>
          <w:szCs w:val="32"/>
        </w:rPr>
        <w:t>装修的标准少之又少</w:t>
      </w:r>
      <w:r>
        <w:rPr>
          <w:rFonts w:ascii="仿宋_GB2312" w:eastAsia="仿宋_GB2312" w:hAnsi="宋体" w:hint="eastAsia"/>
          <w:sz w:val="32"/>
          <w:szCs w:val="32"/>
        </w:rPr>
        <w:t>。</w:t>
      </w:r>
    </w:p>
    <w:p w14:paraId="0902F763" w14:textId="55E321F9" w:rsidR="000958D8" w:rsidRDefault="00E97944">
      <w:pPr>
        <w:spacing w:line="360" w:lineRule="auto"/>
        <w:ind w:firstLineChars="200" w:firstLine="640"/>
        <w:contextualSpacing/>
        <w:jc w:val="left"/>
        <w:rPr>
          <w:rFonts w:ascii="仿宋_GB2312" w:eastAsia="仿宋_GB2312" w:hAnsi="宋体"/>
          <w:sz w:val="32"/>
          <w:szCs w:val="32"/>
        </w:rPr>
      </w:pPr>
      <w:r>
        <w:rPr>
          <w:rFonts w:ascii="仿宋_GB2312" w:eastAsia="仿宋_GB2312" w:hAnsi="宋体" w:hint="eastAsia"/>
          <w:sz w:val="32"/>
          <w:szCs w:val="32"/>
        </w:rPr>
        <w:t>因此，为填补中小学建筑装配式装修标准规范领域内空白，为后续中小学建筑装配式装修有关政策编制、技术推广及市场实施提供有力支撑，深圳市元弘建筑装饰创意和产业技术研究院就如何改善装配式</w:t>
      </w:r>
      <w:r>
        <w:rPr>
          <w:rFonts w:ascii="仿宋_GB2312" w:eastAsia="仿宋_GB2312" w:hAnsi="宋体" w:hint="eastAsia"/>
          <w:sz w:val="32"/>
          <w:szCs w:val="32"/>
        </w:rPr>
        <w:t>装修技术标准不完备、针对性、操作性和适用性</w:t>
      </w:r>
      <w:r w:rsidR="00DC368F">
        <w:rPr>
          <w:rFonts w:ascii="仿宋_GB2312" w:eastAsia="仿宋_GB2312" w:hAnsi="宋体" w:hint="eastAsia"/>
          <w:sz w:val="32"/>
          <w:szCs w:val="32"/>
        </w:rPr>
        <w:t>、舒适性</w:t>
      </w:r>
      <w:r>
        <w:rPr>
          <w:rFonts w:ascii="仿宋_GB2312" w:eastAsia="仿宋_GB2312" w:hAnsi="宋体" w:hint="eastAsia"/>
          <w:sz w:val="32"/>
          <w:szCs w:val="32"/>
        </w:rPr>
        <w:t>不强等方面进行了深入研究，决定编制《中小学建筑装配式装修技术规程》，建立健全完善的中小学建筑装配式装修标准，对中小学建筑装配式装修进行全方位、多层次、多角度分析，从源头抓起，使中小学建筑拥有更加具体的标准体系，推动产业进步升级。</w:t>
      </w:r>
    </w:p>
    <w:p w14:paraId="51D935FB" w14:textId="77777777" w:rsidR="000958D8" w:rsidRDefault="00E97944">
      <w:pPr>
        <w:spacing w:line="360" w:lineRule="auto"/>
        <w:ind w:firstLineChars="200" w:firstLine="640"/>
        <w:contextualSpacing/>
        <w:jc w:val="left"/>
        <w:rPr>
          <w:rFonts w:ascii="仿宋_GB2312" w:eastAsia="仿宋_GB2312" w:hAnsi="宋体"/>
          <w:sz w:val="32"/>
          <w:szCs w:val="32"/>
        </w:rPr>
      </w:pPr>
      <w:r>
        <w:rPr>
          <w:rFonts w:ascii="仿宋_GB2312" w:eastAsia="仿宋_GB2312" w:hAnsi="宋体" w:hint="eastAsia"/>
          <w:sz w:val="32"/>
          <w:szCs w:val="32"/>
        </w:rPr>
        <w:t>编制时主要依据标准和参考文献如下：</w:t>
      </w:r>
    </w:p>
    <w:p w14:paraId="14F8ADAF" w14:textId="77777777" w:rsidR="000958D8" w:rsidRDefault="00E97944">
      <w:pPr>
        <w:spacing w:line="360" w:lineRule="auto"/>
        <w:ind w:firstLineChars="200" w:firstLine="640"/>
        <w:contextualSpacing/>
        <w:jc w:val="left"/>
        <w:rPr>
          <w:rFonts w:ascii="仿宋_GB2312" w:eastAsia="仿宋_GB2312" w:hAnsi="宋体"/>
          <w:sz w:val="32"/>
          <w:szCs w:val="32"/>
        </w:rPr>
      </w:pPr>
      <w:r>
        <w:rPr>
          <w:rFonts w:ascii="仿宋_GB2312" w:eastAsia="仿宋_GB2312" w:hAnsi="宋体" w:hint="eastAsia"/>
          <w:sz w:val="32"/>
          <w:szCs w:val="32"/>
        </w:rPr>
        <w:t>国家标准：</w:t>
      </w:r>
    </w:p>
    <w:p w14:paraId="232BE1B3" w14:textId="0CB56F10" w:rsidR="000958D8" w:rsidRDefault="00E97944">
      <w:pPr>
        <w:spacing w:line="360" w:lineRule="auto"/>
        <w:ind w:leftChars="304" w:left="638"/>
        <w:contextualSpacing/>
        <w:jc w:val="left"/>
        <w:rPr>
          <w:rFonts w:ascii="仿宋_GB2312" w:eastAsia="仿宋_GB2312" w:hAnsi="宋体"/>
          <w:sz w:val="32"/>
          <w:szCs w:val="32"/>
        </w:rPr>
      </w:pPr>
      <w:r>
        <w:rPr>
          <w:rFonts w:ascii="仿宋_GB2312" w:eastAsia="仿宋_GB2312" w:hAnsi="宋体" w:hint="eastAsia"/>
          <w:sz w:val="32"/>
          <w:szCs w:val="32"/>
        </w:rPr>
        <w:t>1</w:t>
      </w:r>
      <w:r>
        <w:rPr>
          <w:rFonts w:ascii="仿宋_GB2312" w:eastAsia="仿宋_GB2312" w:hAnsi="宋体" w:hint="eastAsia"/>
          <w:sz w:val="32"/>
          <w:szCs w:val="32"/>
        </w:rPr>
        <w:t>、</w:t>
      </w:r>
      <w:r w:rsidR="001E2142">
        <w:rPr>
          <w:rFonts w:ascii="仿宋_GB2312" w:eastAsia="仿宋_GB2312" w:hAnsi="宋体" w:hint="eastAsia"/>
          <w:sz w:val="32"/>
          <w:szCs w:val="32"/>
        </w:rPr>
        <w:t>《</w:t>
      </w:r>
      <w:r w:rsidR="001E2142">
        <w:rPr>
          <w:rFonts w:ascii="仿宋_GB2312" w:eastAsia="仿宋_GB2312" w:hAnsi="宋体" w:hint="eastAsia"/>
          <w:sz w:val="32"/>
          <w:szCs w:val="32"/>
        </w:rPr>
        <w:t>中小学校设计规范</w:t>
      </w:r>
      <w:r w:rsidR="001E2142">
        <w:rPr>
          <w:rFonts w:ascii="仿宋_GB2312" w:eastAsia="仿宋_GB2312" w:hAnsi="宋体" w:hint="eastAsia"/>
          <w:sz w:val="32"/>
          <w:szCs w:val="32"/>
        </w:rPr>
        <w:t>》</w:t>
      </w:r>
      <w:r>
        <w:rPr>
          <w:rFonts w:ascii="仿宋_GB2312" w:eastAsia="仿宋_GB2312" w:hAnsi="宋体" w:hint="eastAsia"/>
          <w:sz w:val="32"/>
          <w:szCs w:val="32"/>
        </w:rPr>
        <w:t>GB50099-2011</w:t>
      </w:r>
    </w:p>
    <w:p w14:paraId="657E62AC" w14:textId="5F5594F7" w:rsidR="000958D8" w:rsidRDefault="00E97944">
      <w:pPr>
        <w:spacing w:line="360" w:lineRule="auto"/>
        <w:ind w:leftChars="304" w:left="638"/>
        <w:contextualSpacing/>
        <w:jc w:val="left"/>
        <w:rPr>
          <w:rFonts w:ascii="仿宋_GB2312" w:eastAsia="仿宋_GB2312" w:hAnsi="宋体"/>
          <w:sz w:val="32"/>
          <w:szCs w:val="32"/>
        </w:rPr>
      </w:pPr>
      <w:r>
        <w:rPr>
          <w:rFonts w:ascii="仿宋_GB2312" w:eastAsia="仿宋_GB2312" w:hAnsi="宋体" w:hint="eastAsia"/>
          <w:sz w:val="32"/>
          <w:szCs w:val="32"/>
        </w:rPr>
        <w:t>2</w:t>
      </w:r>
      <w:r>
        <w:rPr>
          <w:rFonts w:ascii="仿宋_GB2312" w:eastAsia="仿宋_GB2312" w:hAnsi="宋体" w:hint="eastAsia"/>
          <w:sz w:val="32"/>
          <w:szCs w:val="32"/>
        </w:rPr>
        <w:t>、</w:t>
      </w:r>
      <w:r w:rsidR="001E2142">
        <w:rPr>
          <w:rFonts w:ascii="仿宋_GB2312" w:eastAsia="仿宋_GB2312" w:hAnsi="宋体" w:hint="eastAsia"/>
          <w:sz w:val="32"/>
          <w:szCs w:val="32"/>
        </w:rPr>
        <w:t>《</w:t>
      </w:r>
      <w:r w:rsidR="001E2142">
        <w:rPr>
          <w:rFonts w:ascii="仿宋_GB2312" w:eastAsia="仿宋_GB2312" w:hAnsi="宋体" w:hint="eastAsia"/>
          <w:sz w:val="32"/>
          <w:szCs w:val="32"/>
        </w:rPr>
        <w:t>装配式混凝土建筑技术标准</w:t>
      </w:r>
      <w:r w:rsidR="001E2142">
        <w:rPr>
          <w:rFonts w:ascii="仿宋_GB2312" w:eastAsia="仿宋_GB2312" w:hAnsi="宋体" w:hint="eastAsia"/>
          <w:sz w:val="32"/>
          <w:szCs w:val="32"/>
        </w:rPr>
        <w:t>》</w:t>
      </w:r>
      <w:r>
        <w:rPr>
          <w:rFonts w:ascii="仿宋_GB2312" w:eastAsia="仿宋_GB2312" w:hAnsi="宋体" w:hint="eastAsia"/>
          <w:sz w:val="32"/>
          <w:szCs w:val="32"/>
        </w:rPr>
        <w:t xml:space="preserve">GBT51231-2016  </w:t>
      </w:r>
    </w:p>
    <w:p w14:paraId="3C9C47BC" w14:textId="76FD658C" w:rsidR="000958D8" w:rsidRDefault="00E97944">
      <w:pPr>
        <w:spacing w:line="360" w:lineRule="auto"/>
        <w:ind w:leftChars="304" w:left="638"/>
        <w:contextualSpacing/>
        <w:jc w:val="left"/>
        <w:rPr>
          <w:rFonts w:ascii="仿宋_GB2312" w:eastAsia="仿宋_GB2312" w:hAnsi="宋体"/>
          <w:sz w:val="32"/>
          <w:szCs w:val="32"/>
        </w:rPr>
      </w:pPr>
      <w:r>
        <w:rPr>
          <w:rFonts w:ascii="仿宋_GB2312" w:eastAsia="仿宋_GB2312" w:hAnsi="宋体" w:hint="eastAsia"/>
          <w:sz w:val="32"/>
          <w:szCs w:val="32"/>
        </w:rPr>
        <w:t>3</w:t>
      </w:r>
      <w:r>
        <w:rPr>
          <w:rFonts w:ascii="仿宋_GB2312" w:eastAsia="仿宋_GB2312" w:hAnsi="宋体" w:hint="eastAsia"/>
          <w:sz w:val="32"/>
          <w:szCs w:val="32"/>
        </w:rPr>
        <w:t>、</w:t>
      </w:r>
      <w:r w:rsidR="001E2142">
        <w:rPr>
          <w:rFonts w:ascii="仿宋_GB2312" w:eastAsia="仿宋_GB2312" w:hAnsi="宋体" w:hint="eastAsia"/>
          <w:sz w:val="32"/>
          <w:szCs w:val="32"/>
        </w:rPr>
        <w:t>《</w:t>
      </w:r>
      <w:r w:rsidR="001E2142">
        <w:rPr>
          <w:rFonts w:ascii="仿宋_GB2312" w:eastAsia="仿宋_GB2312" w:hAnsi="宋体" w:hint="eastAsia"/>
          <w:sz w:val="32"/>
          <w:szCs w:val="32"/>
        </w:rPr>
        <w:t>建筑装饰装修工程质量验收标准</w:t>
      </w:r>
      <w:r w:rsidR="001E2142">
        <w:rPr>
          <w:rFonts w:ascii="仿宋_GB2312" w:eastAsia="仿宋_GB2312" w:hAnsi="宋体" w:hint="eastAsia"/>
          <w:sz w:val="32"/>
          <w:szCs w:val="32"/>
        </w:rPr>
        <w:t>》</w:t>
      </w:r>
      <w:r>
        <w:rPr>
          <w:rFonts w:ascii="仿宋_GB2312" w:eastAsia="仿宋_GB2312" w:hAnsi="宋体" w:hint="eastAsia"/>
          <w:sz w:val="32"/>
          <w:szCs w:val="32"/>
        </w:rPr>
        <w:t>GB50210-2018</w:t>
      </w:r>
    </w:p>
    <w:p w14:paraId="5278DCAD" w14:textId="77777777" w:rsidR="000958D8" w:rsidRDefault="00E97944">
      <w:pPr>
        <w:spacing w:line="360" w:lineRule="auto"/>
        <w:ind w:leftChars="304" w:left="638"/>
        <w:contextualSpacing/>
        <w:jc w:val="left"/>
        <w:rPr>
          <w:rFonts w:ascii="仿宋_GB2312" w:eastAsia="仿宋_GB2312" w:hAnsi="宋体"/>
          <w:sz w:val="32"/>
          <w:szCs w:val="32"/>
        </w:rPr>
      </w:pPr>
      <w:r>
        <w:rPr>
          <w:rFonts w:ascii="仿宋_GB2312" w:eastAsia="仿宋_GB2312" w:hAnsi="宋体"/>
          <w:sz w:val="32"/>
          <w:szCs w:val="32"/>
        </w:rPr>
        <w:t>4</w:t>
      </w:r>
      <w:r>
        <w:rPr>
          <w:rFonts w:ascii="仿宋_GB2312" w:eastAsia="仿宋_GB2312" w:hAnsi="宋体" w:hint="eastAsia"/>
          <w:sz w:val="32"/>
          <w:szCs w:val="32"/>
        </w:rPr>
        <w:t>、《建筑内部装修设计防火规范》</w:t>
      </w:r>
      <w:r>
        <w:rPr>
          <w:rFonts w:ascii="仿宋_GB2312" w:eastAsia="仿宋_GB2312" w:hAnsi="宋体" w:hint="eastAsia"/>
          <w:sz w:val="32"/>
          <w:szCs w:val="32"/>
        </w:rPr>
        <w:t>GB 50222</w:t>
      </w:r>
    </w:p>
    <w:p w14:paraId="01B6A97A" w14:textId="77777777" w:rsidR="000958D8" w:rsidRDefault="00E97944">
      <w:pPr>
        <w:spacing w:line="360" w:lineRule="auto"/>
        <w:ind w:leftChars="304" w:left="638"/>
        <w:contextualSpacing/>
        <w:jc w:val="left"/>
        <w:rPr>
          <w:rFonts w:ascii="仿宋_GB2312" w:eastAsia="仿宋_GB2312" w:hAnsi="宋体"/>
          <w:sz w:val="32"/>
          <w:szCs w:val="32"/>
        </w:rPr>
      </w:pPr>
      <w:r>
        <w:rPr>
          <w:rFonts w:ascii="仿宋_GB2312" w:eastAsia="仿宋_GB2312" w:hAnsi="宋体"/>
          <w:sz w:val="32"/>
          <w:szCs w:val="32"/>
        </w:rPr>
        <w:t>5</w:t>
      </w:r>
      <w:r>
        <w:rPr>
          <w:rFonts w:ascii="仿宋_GB2312" w:eastAsia="仿宋_GB2312" w:hAnsi="宋体" w:hint="eastAsia"/>
          <w:sz w:val="32"/>
          <w:szCs w:val="32"/>
        </w:rPr>
        <w:t>、《建筑内部装修防火施工及验收规范》</w:t>
      </w:r>
      <w:r>
        <w:rPr>
          <w:rFonts w:ascii="仿宋_GB2312" w:eastAsia="仿宋_GB2312" w:hAnsi="宋体" w:hint="eastAsia"/>
          <w:sz w:val="32"/>
          <w:szCs w:val="32"/>
        </w:rPr>
        <w:t>GB 50354</w:t>
      </w:r>
    </w:p>
    <w:p w14:paraId="57904B84" w14:textId="77777777" w:rsidR="000958D8" w:rsidRDefault="00E97944">
      <w:pPr>
        <w:spacing w:line="360" w:lineRule="auto"/>
        <w:ind w:firstLineChars="200" w:firstLine="640"/>
        <w:contextualSpacing/>
        <w:jc w:val="left"/>
        <w:rPr>
          <w:rFonts w:ascii="仿宋_GB2312" w:eastAsia="仿宋_GB2312" w:hAnsi="宋体"/>
          <w:sz w:val="32"/>
          <w:szCs w:val="32"/>
        </w:rPr>
      </w:pPr>
      <w:r>
        <w:rPr>
          <w:rFonts w:ascii="仿宋_GB2312" w:eastAsia="仿宋_GB2312" w:hAnsi="宋体" w:hint="eastAsia"/>
          <w:sz w:val="32"/>
          <w:szCs w:val="32"/>
        </w:rPr>
        <w:lastRenderedPageBreak/>
        <w:t>行业标准：</w:t>
      </w:r>
    </w:p>
    <w:p w14:paraId="55ADE883" w14:textId="77777777" w:rsidR="000958D8" w:rsidRDefault="00E97944">
      <w:pPr>
        <w:spacing w:line="360" w:lineRule="auto"/>
        <w:ind w:firstLineChars="200" w:firstLine="640"/>
        <w:contextualSpacing/>
        <w:jc w:val="left"/>
        <w:rPr>
          <w:rFonts w:ascii="仿宋_GB2312" w:eastAsia="仿宋_GB2312" w:hAnsi="宋体"/>
          <w:sz w:val="32"/>
          <w:szCs w:val="32"/>
        </w:rPr>
      </w:pPr>
      <w:r>
        <w:rPr>
          <w:rFonts w:ascii="仿宋_GB2312" w:eastAsia="仿宋_GB2312" w:hAnsi="宋体" w:hint="eastAsia"/>
          <w:sz w:val="32"/>
          <w:szCs w:val="32"/>
        </w:rPr>
        <w:t>1</w:t>
      </w:r>
      <w:r>
        <w:rPr>
          <w:rFonts w:ascii="仿宋_GB2312" w:eastAsia="仿宋_GB2312" w:hAnsi="宋体" w:hint="eastAsia"/>
          <w:sz w:val="32"/>
          <w:szCs w:val="32"/>
        </w:rPr>
        <w:t>、装配式内装修技术标准</w:t>
      </w:r>
      <w:r>
        <w:rPr>
          <w:rFonts w:ascii="仿宋_GB2312" w:eastAsia="仿宋_GB2312" w:hAnsi="宋体" w:hint="eastAsia"/>
          <w:sz w:val="32"/>
          <w:szCs w:val="32"/>
        </w:rPr>
        <w:t xml:space="preserve">JGJ/T491-2021 </w:t>
      </w:r>
    </w:p>
    <w:p w14:paraId="0BBDC71B" w14:textId="77777777" w:rsidR="000958D8" w:rsidRDefault="00E97944">
      <w:pPr>
        <w:spacing w:line="360" w:lineRule="auto"/>
        <w:ind w:firstLineChars="200" w:firstLine="640"/>
        <w:contextualSpacing/>
        <w:jc w:val="left"/>
        <w:rPr>
          <w:rFonts w:ascii="仿宋_GB2312" w:eastAsia="仿宋_GB2312" w:hAnsi="宋体"/>
          <w:sz w:val="32"/>
          <w:szCs w:val="32"/>
        </w:rPr>
      </w:pPr>
      <w:r>
        <w:rPr>
          <w:rFonts w:ascii="仿宋_GB2312" w:eastAsia="仿宋_GB2312" w:hAnsi="宋体" w:hint="eastAsia"/>
          <w:sz w:val="32"/>
          <w:szCs w:val="32"/>
        </w:rPr>
        <w:t>2</w:t>
      </w:r>
      <w:r>
        <w:rPr>
          <w:rFonts w:ascii="仿宋_GB2312" w:eastAsia="仿宋_GB2312" w:hAnsi="宋体" w:hint="eastAsia"/>
          <w:sz w:val="32"/>
          <w:szCs w:val="32"/>
        </w:rPr>
        <w:t>、装配式混凝土结构技术规程：</w:t>
      </w:r>
      <w:r>
        <w:rPr>
          <w:rFonts w:ascii="仿宋_GB2312" w:eastAsia="仿宋_GB2312" w:hAnsi="宋体" w:hint="eastAsia"/>
          <w:sz w:val="32"/>
          <w:szCs w:val="32"/>
        </w:rPr>
        <w:t>JGJ1-2014</w:t>
      </w:r>
    </w:p>
    <w:p w14:paraId="0A8BFE4D" w14:textId="77777777" w:rsidR="000958D8" w:rsidRDefault="00E97944">
      <w:pPr>
        <w:spacing w:line="360" w:lineRule="auto"/>
        <w:ind w:firstLineChars="200" w:firstLine="640"/>
        <w:contextualSpacing/>
        <w:jc w:val="left"/>
        <w:rPr>
          <w:rFonts w:ascii="仿宋_GB2312" w:eastAsia="仿宋_GB2312" w:hAnsi="宋体"/>
          <w:sz w:val="32"/>
          <w:szCs w:val="32"/>
        </w:rPr>
      </w:pPr>
      <w:r>
        <w:rPr>
          <w:rFonts w:ascii="仿宋_GB2312" w:eastAsia="仿宋_GB2312" w:hAnsi="宋体" w:hint="eastAsia"/>
          <w:sz w:val="32"/>
          <w:szCs w:val="32"/>
        </w:rPr>
        <w:t>地方标准：</w:t>
      </w:r>
    </w:p>
    <w:p w14:paraId="37A778E2" w14:textId="77777777" w:rsidR="000958D8" w:rsidRDefault="00E97944">
      <w:pPr>
        <w:spacing w:line="360" w:lineRule="auto"/>
        <w:ind w:firstLineChars="200" w:firstLine="640"/>
        <w:contextualSpacing/>
        <w:jc w:val="left"/>
        <w:rPr>
          <w:rFonts w:ascii="仿宋_GB2312" w:eastAsia="仿宋_GB2312" w:hAnsi="宋体"/>
          <w:sz w:val="32"/>
          <w:szCs w:val="32"/>
        </w:rPr>
      </w:pPr>
      <w:r>
        <w:rPr>
          <w:rFonts w:ascii="仿宋_GB2312" w:eastAsia="仿宋_GB2312" w:hAnsi="宋体" w:hint="eastAsia"/>
          <w:sz w:val="32"/>
          <w:szCs w:val="32"/>
        </w:rPr>
        <w:t>1</w:t>
      </w:r>
      <w:r>
        <w:rPr>
          <w:rFonts w:ascii="仿宋_GB2312" w:eastAsia="仿宋_GB2312" w:hAnsi="宋体" w:hint="eastAsia"/>
          <w:sz w:val="32"/>
          <w:szCs w:val="32"/>
        </w:rPr>
        <w:t>、北京市地方标准：</w:t>
      </w:r>
      <w:r>
        <w:rPr>
          <w:rFonts w:ascii="仿宋_GB2312" w:eastAsia="仿宋_GB2312" w:hAnsi="宋体" w:hint="eastAsia"/>
          <w:sz w:val="32"/>
          <w:szCs w:val="32"/>
        </w:rPr>
        <w:t>DB11/T1553-2018</w:t>
      </w:r>
    </w:p>
    <w:p w14:paraId="2ED556AF" w14:textId="77777777" w:rsidR="000958D8" w:rsidRDefault="00E97944">
      <w:pPr>
        <w:spacing w:line="360" w:lineRule="auto"/>
        <w:ind w:firstLineChars="200" w:firstLine="640"/>
        <w:contextualSpacing/>
        <w:jc w:val="left"/>
        <w:rPr>
          <w:rFonts w:ascii="仿宋_GB2312" w:eastAsia="仿宋_GB2312" w:hAnsi="宋体"/>
          <w:sz w:val="32"/>
          <w:szCs w:val="32"/>
        </w:rPr>
      </w:pPr>
      <w:r>
        <w:rPr>
          <w:rFonts w:ascii="仿宋_GB2312" w:eastAsia="仿宋_GB2312" w:hAnsi="宋体" w:hint="eastAsia"/>
          <w:sz w:val="32"/>
          <w:szCs w:val="32"/>
        </w:rPr>
        <w:t>2</w:t>
      </w:r>
      <w:r>
        <w:rPr>
          <w:rFonts w:ascii="仿宋_GB2312" w:eastAsia="仿宋_GB2312" w:hAnsi="宋体" w:hint="eastAsia"/>
          <w:sz w:val="32"/>
          <w:szCs w:val="32"/>
        </w:rPr>
        <w:t>、辽宁省地方标准：</w:t>
      </w:r>
      <w:r>
        <w:rPr>
          <w:rFonts w:ascii="仿宋_GB2312" w:eastAsia="仿宋_GB2312" w:hAnsi="宋体" w:hint="eastAsia"/>
          <w:sz w:val="32"/>
          <w:szCs w:val="32"/>
        </w:rPr>
        <w:t>DB21/T-2011J-2011</w:t>
      </w:r>
    </w:p>
    <w:p w14:paraId="496B5695" w14:textId="77777777" w:rsidR="000958D8" w:rsidRDefault="00E97944">
      <w:pPr>
        <w:spacing w:line="360" w:lineRule="auto"/>
        <w:ind w:firstLineChars="200" w:firstLine="640"/>
        <w:contextualSpacing/>
        <w:jc w:val="left"/>
        <w:rPr>
          <w:rFonts w:ascii="仿宋_GB2312" w:eastAsia="仿宋_GB2312" w:hAnsi="宋体"/>
          <w:sz w:val="32"/>
          <w:szCs w:val="32"/>
        </w:rPr>
      </w:pPr>
      <w:r>
        <w:rPr>
          <w:rFonts w:ascii="仿宋_GB2312" w:eastAsia="仿宋_GB2312" w:hAnsi="宋体" w:hint="eastAsia"/>
          <w:sz w:val="32"/>
          <w:szCs w:val="32"/>
        </w:rPr>
        <w:t>3</w:t>
      </w:r>
      <w:r>
        <w:rPr>
          <w:rFonts w:ascii="仿宋_GB2312" w:eastAsia="仿宋_GB2312" w:hAnsi="宋体" w:hint="eastAsia"/>
          <w:sz w:val="32"/>
          <w:szCs w:val="32"/>
        </w:rPr>
        <w:t>、安徽省标准</w:t>
      </w:r>
      <w:r>
        <w:rPr>
          <w:rFonts w:ascii="仿宋_GB2312" w:eastAsia="仿宋_GB2312" w:hAnsi="宋体" w:hint="eastAsia"/>
          <w:sz w:val="32"/>
          <w:szCs w:val="32"/>
        </w:rPr>
        <w:t>DB34/T5070-2017</w:t>
      </w:r>
      <w:r>
        <w:rPr>
          <w:rFonts w:ascii="仿宋_GB2312" w:eastAsia="仿宋_GB2312" w:hAnsi="宋体" w:hint="eastAsia"/>
          <w:sz w:val="32"/>
          <w:szCs w:val="32"/>
        </w:rPr>
        <w:t>装配式住宅装修技术规程</w:t>
      </w:r>
    </w:p>
    <w:p w14:paraId="35E57842" w14:textId="77777777" w:rsidR="000958D8" w:rsidRDefault="00E97944">
      <w:pPr>
        <w:spacing w:line="360" w:lineRule="auto"/>
        <w:ind w:firstLineChars="200" w:firstLine="640"/>
        <w:contextualSpacing/>
        <w:jc w:val="left"/>
        <w:rPr>
          <w:rFonts w:ascii="仿宋_GB2312" w:eastAsia="仿宋_GB2312" w:hAnsi="宋体"/>
          <w:sz w:val="32"/>
          <w:szCs w:val="32"/>
        </w:rPr>
      </w:pPr>
      <w:r>
        <w:rPr>
          <w:rFonts w:ascii="仿宋_GB2312" w:eastAsia="仿宋_GB2312" w:hAnsi="宋体" w:hint="eastAsia"/>
          <w:sz w:val="32"/>
          <w:szCs w:val="32"/>
        </w:rPr>
        <w:t>4</w:t>
      </w:r>
      <w:r>
        <w:rPr>
          <w:rFonts w:ascii="仿宋_GB2312" w:eastAsia="仿宋_GB2312" w:hAnsi="宋体" w:hint="eastAsia"/>
          <w:sz w:val="32"/>
          <w:szCs w:val="32"/>
        </w:rPr>
        <w:t>、上海市工程建设规范</w:t>
      </w:r>
      <w:r>
        <w:rPr>
          <w:rFonts w:ascii="仿宋_GB2312" w:eastAsia="仿宋_GB2312" w:hAnsi="宋体" w:hint="eastAsia"/>
          <w:sz w:val="32"/>
          <w:szCs w:val="32"/>
        </w:rPr>
        <w:t>DG/TJ08-2254-2018</w:t>
      </w:r>
      <w:r>
        <w:rPr>
          <w:rFonts w:ascii="仿宋_GB2312" w:eastAsia="仿宋_GB2312" w:hAnsi="宋体" w:hint="eastAsia"/>
          <w:sz w:val="32"/>
          <w:szCs w:val="32"/>
        </w:rPr>
        <w:t>住宅室内装配式装修工程技术标准</w:t>
      </w:r>
    </w:p>
    <w:p w14:paraId="3F43458E" w14:textId="77777777" w:rsidR="000958D8" w:rsidRDefault="00E97944">
      <w:pPr>
        <w:pStyle w:val="11"/>
        <w:numPr>
          <w:ilvl w:val="0"/>
          <w:numId w:val="1"/>
        </w:numPr>
        <w:spacing w:line="360" w:lineRule="auto"/>
        <w:ind w:firstLineChars="0"/>
        <w:contextualSpacing/>
        <w:jc w:val="left"/>
        <w:outlineLvl w:val="1"/>
        <w:rPr>
          <w:rFonts w:ascii="仿宋_GB2312" w:eastAsia="仿宋_GB2312" w:hAnsi="宋体"/>
          <w:b/>
          <w:sz w:val="32"/>
          <w:szCs w:val="32"/>
        </w:rPr>
      </w:pPr>
      <w:r>
        <w:rPr>
          <w:rFonts w:ascii="仿宋_GB2312" w:eastAsia="仿宋_GB2312" w:hAnsi="宋体" w:hint="eastAsia"/>
          <w:b/>
          <w:sz w:val="32"/>
          <w:szCs w:val="32"/>
        </w:rPr>
        <w:t>规程编制详细过程</w:t>
      </w:r>
    </w:p>
    <w:p w14:paraId="12D040AA" w14:textId="77777777" w:rsidR="000958D8" w:rsidRDefault="00E97944">
      <w:pPr>
        <w:pStyle w:val="11"/>
        <w:numPr>
          <w:ilvl w:val="0"/>
          <w:numId w:val="3"/>
        </w:numPr>
        <w:spacing w:line="360" w:lineRule="auto"/>
        <w:ind w:left="0" w:firstLine="640"/>
        <w:contextualSpacing/>
        <w:rPr>
          <w:rFonts w:ascii="仿宋_GB2312" w:eastAsia="仿宋_GB2312" w:hAnsi="黑体"/>
          <w:iCs/>
          <w:sz w:val="32"/>
          <w:szCs w:val="32"/>
        </w:rPr>
      </w:pPr>
      <w:r>
        <w:rPr>
          <w:rFonts w:ascii="仿宋_GB2312" w:eastAsia="仿宋_GB2312" w:hAnsi="黑体" w:hint="eastAsia"/>
          <w:iCs/>
          <w:sz w:val="32"/>
          <w:szCs w:val="32"/>
        </w:rPr>
        <w:t>成立编制工作组</w:t>
      </w:r>
    </w:p>
    <w:p w14:paraId="5A4D78B2" w14:textId="77777777" w:rsidR="000958D8" w:rsidRDefault="00E97944">
      <w:pPr>
        <w:spacing w:line="360" w:lineRule="auto"/>
        <w:ind w:firstLineChars="200" w:firstLine="640"/>
        <w:contextualSpacing/>
        <w:rPr>
          <w:rFonts w:ascii="仿宋_GB2312" w:eastAsia="仿宋_GB2312" w:hAnsi="宋体"/>
          <w:sz w:val="32"/>
          <w:szCs w:val="32"/>
        </w:rPr>
      </w:pPr>
      <w:r>
        <w:rPr>
          <w:rFonts w:ascii="仿宋_GB2312" w:eastAsia="仿宋_GB2312" w:hAnsi="宋体" w:hint="eastAsia"/>
          <w:sz w:val="32"/>
          <w:szCs w:val="32"/>
        </w:rPr>
        <w:t>2020</w:t>
      </w:r>
      <w:r>
        <w:rPr>
          <w:rFonts w:ascii="仿宋_GB2312" w:eastAsia="仿宋_GB2312" w:hAnsi="宋体" w:hint="eastAsia"/>
          <w:sz w:val="32"/>
          <w:szCs w:val="32"/>
        </w:rPr>
        <w:t>年</w:t>
      </w:r>
      <w:r>
        <w:rPr>
          <w:rFonts w:ascii="仿宋_GB2312" w:eastAsia="仿宋_GB2312" w:hAnsi="宋体" w:hint="eastAsia"/>
          <w:sz w:val="32"/>
          <w:szCs w:val="32"/>
        </w:rPr>
        <w:t>10</w:t>
      </w:r>
      <w:r>
        <w:rPr>
          <w:rFonts w:ascii="仿宋_GB2312" w:eastAsia="仿宋_GB2312" w:hAnsi="宋体" w:hint="eastAsia"/>
          <w:sz w:val="32"/>
          <w:szCs w:val="32"/>
        </w:rPr>
        <w:t>月</w:t>
      </w:r>
      <w:r>
        <w:rPr>
          <w:rFonts w:ascii="仿宋_GB2312" w:eastAsia="仿宋_GB2312" w:hAnsi="宋体" w:hint="eastAsia"/>
          <w:sz w:val="32"/>
          <w:szCs w:val="32"/>
        </w:rPr>
        <w:t>22</w:t>
      </w:r>
      <w:r>
        <w:rPr>
          <w:rFonts w:ascii="仿宋_GB2312" w:eastAsia="仿宋_GB2312" w:hAnsi="宋体" w:hint="eastAsia"/>
          <w:sz w:val="32"/>
          <w:szCs w:val="32"/>
        </w:rPr>
        <w:t>日启动会暨第一次工作会。</w:t>
      </w:r>
    </w:p>
    <w:p w14:paraId="691C34AE" w14:textId="77777777" w:rsidR="000958D8" w:rsidRDefault="00E97944">
      <w:pPr>
        <w:spacing w:line="360" w:lineRule="auto"/>
        <w:ind w:firstLineChars="200" w:firstLine="640"/>
        <w:contextualSpacing/>
        <w:rPr>
          <w:rFonts w:ascii="仿宋_GB2312" w:eastAsia="仿宋_GB2312" w:hAnsi="宋体"/>
          <w:sz w:val="32"/>
          <w:szCs w:val="32"/>
        </w:rPr>
      </w:pPr>
      <w:r>
        <w:rPr>
          <w:rFonts w:ascii="仿宋_GB2312" w:eastAsia="仿宋_GB2312" w:hAnsi="宋体" w:hint="eastAsia"/>
          <w:sz w:val="32"/>
          <w:szCs w:val="32"/>
        </w:rPr>
        <w:t>2021</w:t>
      </w:r>
      <w:r>
        <w:rPr>
          <w:rFonts w:ascii="仿宋_GB2312" w:eastAsia="仿宋_GB2312" w:hAnsi="宋体" w:hint="eastAsia"/>
          <w:sz w:val="32"/>
          <w:szCs w:val="32"/>
        </w:rPr>
        <w:t>年</w:t>
      </w:r>
      <w:r>
        <w:rPr>
          <w:rFonts w:ascii="仿宋_GB2312" w:eastAsia="仿宋_GB2312" w:hAnsi="宋体" w:hint="eastAsia"/>
          <w:sz w:val="32"/>
          <w:szCs w:val="32"/>
        </w:rPr>
        <w:t>4</w:t>
      </w:r>
      <w:r>
        <w:rPr>
          <w:rFonts w:ascii="仿宋_GB2312" w:eastAsia="仿宋_GB2312" w:hAnsi="宋体" w:hint="eastAsia"/>
          <w:sz w:val="32"/>
          <w:szCs w:val="32"/>
        </w:rPr>
        <w:t>月</w:t>
      </w:r>
      <w:r>
        <w:rPr>
          <w:rFonts w:ascii="仿宋_GB2312" w:eastAsia="仿宋_GB2312" w:hAnsi="宋体" w:hint="eastAsia"/>
          <w:sz w:val="32"/>
          <w:szCs w:val="32"/>
        </w:rPr>
        <w:t>9</w:t>
      </w:r>
      <w:r>
        <w:rPr>
          <w:rFonts w:ascii="仿宋_GB2312" w:eastAsia="仿宋_GB2312" w:hAnsi="宋体" w:hint="eastAsia"/>
          <w:sz w:val="32"/>
          <w:szCs w:val="32"/>
        </w:rPr>
        <w:t>日，成立规程编制工作组，并开始规划项目实施计划，确认本规程编制目标、范围和工作方案，进行编制任务分工。</w:t>
      </w:r>
    </w:p>
    <w:p w14:paraId="7A1DE640" w14:textId="77777777" w:rsidR="000958D8" w:rsidRDefault="00E97944">
      <w:pPr>
        <w:spacing w:line="360" w:lineRule="auto"/>
        <w:ind w:firstLineChars="200" w:firstLine="640"/>
        <w:contextualSpacing/>
        <w:rPr>
          <w:rFonts w:ascii="仿宋_GB2312" w:eastAsia="仿宋_GB2312" w:hAnsi="宋体"/>
          <w:sz w:val="32"/>
          <w:szCs w:val="32"/>
        </w:rPr>
      </w:pPr>
      <w:r>
        <w:rPr>
          <w:rFonts w:ascii="仿宋_GB2312" w:eastAsia="仿宋_GB2312" w:hAnsi="宋体" w:hint="eastAsia"/>
          <w:sz w:val="32"/>
          <w:szCs w:val="32"/>
        </w:rPr>
        <w:t>2021</w:t>
      </w:r>
      <w:r>
        <w:rPr>
          <w:rFonts w:ascii="仿宋_GB2312" w:eastAsia="仿宋_GB2312" w:hAnsi="宋体" w:hint="eastAsia"/>
          <w:sz w:val="32"/>
          <w:szCs w:val="32"/>
        </w:rPr>
        <w:t>年</w:t>
      </w:r>
      <w:r>
        <w:rPr>
          <w:rFonts w:ascii="仿宋_GB2312" w:eastAsia="仿宋_GB2312" w:hAnsi="宋体" w:hint="eastAsia"/>
          <w:sz w:val="32"/>
          <w:szCs w:val="32"/>
        </w:rPr>
        <w:t>4</w:t>
      </w:r>
      <w:r>
        <w:rPr>
          <w:rFonts w:ascii="仿宋_GB2312" w:eastAsia="仿宋_GB2312" w:hAnsi="宋体" w:hint="eastAsia"/>
          <w:sz w:val="32"/>
          <w:szCs w:val="32"/>
        </w:rPr>
        <w:t>月</w:t>
      </w:r>
      <w:r>
        <w:rPr>
          <w:rFonts w:ascii="仿宋_GB2312" w:eastAsia="仿宋_GB2312" w:hAnsi="宋体" w:hint="eastAsia"/>
          <w:sz w:val="32"/>
          <w:szCs w:val="32"/>
        </w:rPr>
        <w:t>23</w:t>
      </w:r>
      <w:r>
        <w:rPr>
          <w:rFonts w:ascii="仿宋_GB2312" w:eastAsia="仿宋_GB2312" w:hAnsi="宋体" w:hint="eastAsia"/>
          <w:sz w:val="32"/>
          <w:szCs w:val="32"/>
        </w:rPr>
        <w:t>日，向市住建局设计处汇报最新编制成果。</w:t>
      </w:r>
    </w:p>
    <w:p w14:paraId="68172CCB" w14:textId="77777777" w:rsidR="000958D8" w:rsidRDefault="00E97944">
      <w:pPr>
        <w:spacing w:line="360" w:lineRule="auto"/>
        <w:ind w:firstLineChars="200" w:firstLine="640"/>
        <w:contextualSpacing/>
        <w:rPr>
          <w:rFonts w:ascii="仿宋_GB2312" w:eastAsia="仿宋_GB2312" w:hAnsi="宋体"/>
          <w:sz w:val="32"/>
          <w:szCs w:val="32"/>
        </w:rPr>
      </w:pPr>
      <w:r>
        <w:rPr>
          <w:rFonts w:ascii="仿宋_GB2312" w:eastAsia="仿宋_GB2312" w:hAnsi="宋体" w:hint="eastAsia"/>
          <w:sz w:val="32"/>
          <w:szCs w:val="32"/>
        </w:rPr>
        <w:t>2021</w:t>
      </w:r>
      <w:r>
        <w:rPr>
          <w:rFonts w:ascii="仿宋_GB2312" w:eastAsia="仿宋_GB2312" w:hAnsi="宋体" w:hint="eastAsia"/>
          <w:sz w:val="32"/>
          <w:szCs w:val="32"/>
        </w:rPr>
        <w:t>年</w:t>
      </w:r>
      <w:r>
        <w:rPr>
          <w:rFonts w:ascii="仿宋_GB2312" w:eastAsia="仿宋_GB2312" w:hAnsi="宋体" w:hint="eastAsia"/>
          <w:sz w:val="32"/>
          <w:szCs w:val="32"/>
        </w:rPr>
        <w:t>5</w:t>
      </w:r>
      <w:r>
        <w:rPr>
          <w:rFonts w:ascii="仿宋_GB2312" w:eastAsia="仿宋_GB2312" w:hAnsi="宋体" w:hint="eastAsia"/>
          <w:sz w:val="32"/>
          <w:szCs w:val="32"/>
        </w:rPr>
        <w:t>月，开展编制工作，根据章节内容及分布情况，整理各章节对应参考条文并结合实际情况细化各章</w:t>
      </w:r>
      <w:r>
        <w:rPr>
          <w:rFonts w:ascii="仿宋_GB2312" w:eastAsia="仿宋_GB2312" w:hAnsi="宋体" w:hint="eastAsia"/>
          <w:sz w:val="32"/>
          <w:szCs w:val="32"/>
        </w:rPr>
        <w:t>节条文，形成初稿。</w:t>
      </w:r>
    </w:p>
    <w:p w14:paraId="5C1E5836" w14:textId="77777777" w:rsidR="000958D8" w:rsidRDefault="00E97944">
      <w:pPr>
        <w:spacing w:line="360" w:lineRule="auto"/>
        <w:ind w:firstLineChars="200" w:firstLine="640"/>
        <w:contextualSpacing/>
        <w:rPr>
          <w:rFonts w:ascii="仿宋_GB2312" w:eastAsia="仿宋_GB2312" w:hAnsi="宋体"/>
          <w:sz w:val="32"/>
          <w:szCs w:val="32"/>
        </w:rPr>
      </w:pPr>
      <w:r>
        <w:rPr>
          <w:rFonts w:ascii="仿宋_GB2312" w:eastAsia="仿宋_GB2312" w:hAnsi="宋体" w:hint="eastAsia"/>
          <w:sz w:val="32"/>
          <w:szCs w:val="32"/>
        </w:rPr>
        <w:t>2021</w:t>
      </w:r>
      <w:r>
        <w:rPr>
          <w:rFonts w:ascii="仿宋_GB2312" w:eastAsia="仿宋_GB2312" w:hAnsi="宋体" w:hint="eastAsia"/>
          <w:sz w:val="32"/>
          <w:szCs w:val="32"/>
        </w:rPr>
        <w:t>年</w:t>
      </w:r>
      <w:r>
        <w:rPr>
          <w:rFonts w:ascii="仿宋_GB2312" w:eastAsia="仿宋_GB2312" w:hAnsi="宋体" w:hint="eastAsia"/>
          <w:sz w:val="32"/>
          <w:szCs w:val="32"/>
        </w:rPr>
        <w:t>6</w:t>
      </w:r>
      <w:r>
        <w:rPr>
          <w:rFonts w:ascii="仿宋_GB2312" w:eastAsia="仿宋_GB2312" w:hAnsi="宋体" w:hint="eastAsia"/>
          <w:sz w:val="32"/>
          <w:szCs w:val="32"/>
        </w:rPr>
        <w:t>月</w:t>
      </w:r>
      <w:r>
        <w:rPr>
          <w:rFonts w:ascii="仿宋_GB2312" w:eastAsia="仿宋_GB2312" w:hAnsi="宋体" w:hint="eastAsia"/>
          <w:sz w:val="32"/>
          <w:szCs w:val="32"/>
        </w:rPr>
        <w:t>23</w:t>
      </w:r>
      <w:r>
        <w:rPr>
          <w:rFonts w:ascii="仿宋_GB2312" w:eastAsia="仿宋_GB2312" w:hAnsi="宋体" w:hint="eastAsia"/>
          <w:sz w:val="32"/>
          <w:szCs w:val="32"/>
        </w:rPr>
        <w:t>日主笔人统稿编前会。</w:t>
      </w:r>
    </w:p>
    <w:p w14:paraId="132B021C" w14:textId="77777777" w:rsidR="000958D8" w:rsidRDefault="00E97944">
      <w:pPr>
        <w:spacing w:line="360" w:lineRule="auto"/>
        <w:ind w:firstLineChars="200" w:firstLine="640"/>
        <w:contextualSpacing/>
        <w:rPr>
          <w:rFonts w:ascii="仿宋_GB2312" w:eastAsia="仿宋_GB2312" w:hAnsi="宋体"/>
          <w:sz w:val="32"/>
          <w:szCs w:val="32"/>
        </w:rPr>
      </w:pPr>
      <w:r>
        <w:rPr>
          <w:rFonts w:ascii="仿宋_GB2312" w:eastAsia="仿宋_GB2312" w:hAnsi="宋体" w:hint="eastAsia"/>
          <w:sz w:val="32"/>
          <w:szCs w:val="32"/>
        </w:rPr>
        <w:lastRenderedPageBreak/>
        <w:t>2021</w:t>
      </w:r>
      <w:r>
        <w:rPr>
          <w:rFonts w:ascii="仿宋_GB2312" w:eastAsia="仿宋_GB2312" w:hAnsi="宋体" w:hint="eastAsia"/>
          <w:sz w:val="32"/>
          <w:szCs w:val="32"/>
        </w:rPr>
        <w:t>年</w:t>
      </w:r>
      <w:r>
        <w:rPr>
          <w:rFonts w:ascii="仿宋_GB2312" w:eastAsia="仿宋_GB2312" w:hAnsi="宋体" w:hint="eastAsia"/>
          <w:sz w:val="32"/>
          <w:szCs w:val="32"/>
        </w:rPr>
        <w:t>8</w:t>
      </w:r>
      <w:r>
        <w:rPr>
          <w:rFonts w:ascii="仿宋_GB2312" w:eastAsia="仿宋_GB2312" w:hAnsi="宋体" w:hint="eastAsia"/>
          <w:sz w:val="32"/>
          <w:szCs w:val="32"/>
        </w:rPr>
        <w:t>月</w:t>
      </w:r>
      <w:r>
        <w:rPr>
          <w:rFonts w:ascii="仿宋_GB2312" w:eastAsia="仿宋_GB2312" w:hAnsi="宋体" w:hint="eastAsia"/>
          <w:sz w:val="32"/>
          <w:szCs w:val="32"/>
        </w:rPr>
        <w:t>17</w:t>
      </w:r>
      <w:r>
        <w:rPr>
          <w:rFonts w:ascii="仿宋_GB2312" w:eastAsia="仿宋_GB2312" w:hAnsi="宋体" w:hint="eastAsia"/>
          <w:sz w:val="32"/>
          <w:szCs w:val="32"/>
        </w:rPr>
        <w:t>日项目观摩会、第一次统稿会。</w:t>
      </w:r>
    </w:p>
    <w:p w14:paraId="73FCB4A0" w14:textId="77777777" w:rsidR="000958D8" w:rsidRDefault="00E97944">
      <w:pPr>
        <w:spacing w:line="360" w:lineRule="auto"/>
        <w:ind w:firstLineChars="200" w:firstLine="640"/>
        <w:contextualSpacing/>
        <w:rPr>
          <w:rFonts w:ascii="仿宋_GB2312" w:eastAsia="仿宋_GB2312" w:hAnsi="宋体"/>
          <w:sz w:val="32"/>
          <w:szCs w:val="32"/>
        </w:rPr>
      </w:pPr>
      <w:r>
        <w:rPr>
          <w:rFonts w:ascii="仿宋_GB2312" w:eastAsia="仿宋_GB2312" w:hAnsi="宋体" w:hint="eastAsia"/>
          <w:sz w:val="32"/>
          <w:szCs w:val="32"/>
        </w:rPr>
        <w:t>2021</w:t>
      </w:r>
      <w:r>
        <w:rPr>
          <w:rFonts w:ascii="仿宋_GB2312" w:eastAsia="仿宋_GB2312" w:hAnsi="宋体" w:hint="eastAsia"/>
          <w:sz w:val="32"/>
          <w:szCs w:val="32"/>
        </w:rPr>
        <w:t>年</w:t>
      </w:r>
      <w:r>
        <w:rPr>
          <w:rFonts w:ascii="仿宋_GB2312" w:eastAsia="仿宋_GB2312" w:hAnsi="宋体" w:hint="eastAsia"/>
          <w:sz w:val="32"/>
          <w:szCs w:val="32"/>
        </w:rPr>
        <w:t>8</w:t>
      </w:r>
      <w:r>
        <w:rPr>
          <w:rFonts w:ascii="仿宋_GB2312" w:eastAsia="仿宋_GB2312" w:hAnsi="宋体" w:hint="eastAsia"/>
          <w:sz w:val="32"/>
          <w:szCs w:val="32"/>
        </w:rPr>
        <w:t>月</w:t>
      </w:r>
      <w:r>
        <w:rPr>
          <w:rFonts w:ascii="仿宋_GB2312" w:eastAsia="仿宋_GB2312" w:hAnsi="宋体" w:hint="eastAsia"/>
          <w:sz w:val="32"/>
          <w:szCs w:val="32"/>
        </w:rPr>
        <w:t>27</w:t>
      </w:r>
      <w:r>
        <w:rPr>
          <w:rFonts w:ascii="仿宋_GB2312" w:eastAsia="仿宋_GB2312" w:hAnsi="宋体" w:hint="eastAsia"/>
          <w:sz w:val="32"/>
          <w:szCs w:val="32"/>
        </w:rPr>
        <w:t>日第二次统稿会，工作会议内容：核查各编写人员章节编制工作，查漏补缺，深化条目，初步内容检查，形成二稿。</w:t>
      </w:r>
    </w:p>
    <w:p w14:paraId="40AA50C4" w14:textId="77777777" w:rsidR="000958D8" w:rsidRDefault="00E97944">
      <w:pPr>
        <w:spacing w:line="360" w:lineRule="auto"/>
        <w:ind w:firstLineChars="200" w:firstLine="640"/>
        <w:contextualSpacing/>
        <w:rPr>
          <w:rFonts w:ascii="仿宋_GB2312" w:eastAsia="仿宋_GB2312" w:hAnsi="宋体"/>
          <w:sz w:val="32"/>
          <w:szCs w:val="32"/>
        </w:rPr>
      </w:pPr>
      <w:r>
        <w:rPr>
          <w:rFonts w:ascii="仿宋_GB2312" w:eastAsia="仿宋_GB2312" w:hAnsi="宋体" w:hint="eastAsia"/>
          <w:sz w:val="32"/>
          <w:szCs w:val="32"/>
        </w:rPr>
        <w:t>2021</w:t>
      </w:r>
      <w:r>
        <w:rPr>
          <w:rFonts w:ascii="仿宋_GB2312" w:eastAsia="仿宋_GB2312" w:hAnsi="宋体" w:hint="eastAsia"/>
          <w:sz w:val="32"/>
          <w:szCs w:val="32"/>
        </w:rPr>
        <w:t>年</w:t>
      </w:r>
      <w:r>
        <w:rPr>
          <w:rFonts w:ascii="仿宋_GB2312" w:eastAsia="仿宋_GB2312" w:hAnsi="宋体" w:hint="eastAsia"/>
          <w:sz w:val="32"/>
          <w:szCs w:val="32"/>
        </w:rPr>
        <w:t>9</w:t>
      </w:r>
      <w:r>
        <w:rPr>
          <w:rFonts w:ascii="仿宋_GB2312" w:eastAsia="仿宋_GB2312" w:hAnsi="宋体" w:hint="eastAsia"/>
          <w:sz w:val="32"/>
          <w:szCs w:val="32"/>
        </w:rPr>
        <w:t>月</w:t>
      </w:r>
      <w:r>
        <w:rPr>
          <w:rFonts w:ascii="仿宋_GB2312" w:eastAsia="仿宋_GB2312" w:hAnsi="宋体" w:hint="eastAsia"/>
          <w:sz w:val="32"/>
          <w:szCs w:val="32"/>
        </w:rPr>
        <w:t>7</w:t>
      </w:r>
      <w:r>
        <w:rPr>
          <w:rFonts w:ascii="仿宋_GB2312" w:eastAsia="仿宋_GB2312" w:hAnsi="宋体" w:hint="eastAsia"/>
          <w:sz w:val="32"/>
          <w:szCs w:val="32"/>
        </w:rPr>
        <w:t>日第三次统稿会，召开集中统稿工作会议内容：集中统稿、讨论、提出修改意见、最终形成征求意见稿</w:t>
      </w:r>
    </w:p>
    <w:p w14:paraId="60E945BE" w14:textId="77777777" w:rsidR="000958D8" w:rsidRDefault="00E97944">
      <w:pPr>
        <w:pStyle w:val="11"/>
        <w:numPr>
          <w:ilvl w:val="0"/>
          <w:numId w:val="3"/>
        </w:numPr>
        <w:spacing w:line="360" w:lineRule="auto"/>
        <w:ind w:left="0" w:firstLine="640"/>
        <w:contextualSpacing/>
        <w:rPr>
          <w:rFonts w:ascii="仿宋_GB2312" w:eastAsia="仿宋_GB2312" w:hAnsi="宋体"/>
          <w:sz w:val="32"/>
          <w:szCs w:val="32"/>
        </w:rPr>
      </w:pPr>
      <w:r>
        <w:rPr>
          <w:rFonts w:ascii="仿宋_GB2312" w:eastAsia="仿宋_GB2312" w:hAnsi="黑体" w:hint="eastAsia"/>
          <w:iCs/>
          <w:sz w:val="32"/>
          <w:szCs w:val="32"/>
        </w:rPr>
        <w:t>实地调研与技术交流</w:t>
      </w:r>
    </w:p>
    <w:p w14:paraId="7025825B" w14:textId="544F8B08" w:rsidR="000958D8" w:rsidRDefault="00E97944">
      <w:pPr>
        <w:spacing w:line="360" w:lineRule="auto"/>
        <w:ind w:leftChars="10" w:left="21" w:firstLineChars="209" w:firstLine="669"/>
        <w:contextualSpacing/>
        <w:rPr>
          <w:rFonts w:ascii="仿宋_GB2312" w:eastAsia="仿宋_GB2312" w:hAnsi="宋体"/>
          <w:sz w:val="32"/>
          <w:szCs w:val="32"/>
        </w:rPr>
      </w:pPr>
      <w:r>
        <w:rPr>
          <w:rFonts w:ascii="仿宋_GB2312" w:eastAsia="仿宋_GB2312" w:hAnsi="宋体"/>
          <w:sz w:val="32"/>
          <w:szCs w:val="32"/>
        </w:rPr>
        <w:t>1.</w:t>
      </w:r>
      <w:r>
        <w:rPr>
          <w:rFonts w:ascii="仿宋_GB2312" w:eastAsia="仿宋_GB2312" w:hAnsi="宋体" w:hint="eastAsia"/>
          <w:sz w:val="32"/>
          <w:szCs w:val="32"/>
        </w:rPr>
        <w:t>2021</w:t>
      </w:r>
      <w:r>
        <w:rPr>
          <w:rFonts w:ascii="仿宋_GB2312" w:eastAsia="仿宋_GB2312" w:hAnsi="宋体" w:hint="eastAsia"/>
          <w:sz w:val="32"/>
          <w:szCs w:val="32"/>
        </w:rPr>
        <w:t>年</w:t>
      </w:r>
      <w:r>
        <w:rPr>
          <w:rFonts w:ascii="仿宋_GB2312" w:eastAsia="仿宋_GB2312" w:hAnsi="宋体" w:hint="eastAsia"/>
          <w:sz w:val="32"/>
          <w:szCs w:val="32"/>
        </w:rPr>
        <w:t>8</w:t>
      </w:r>
      <w:r>
        <w:rPr>
          <w:rFonts w:ascii="仿宋_GB2312" w:eastAsia="仿宋_GB2312" w:hAnsi="宋体" w:hint="eastAsia"/>
          <w:sz w:val="32"/>
          <w:szCs w:val="32"/>
        </w:rPr>
        <w:t>月</w:t>
      </w:r>
      <w:r>
        <w:rPr>
          <w:rFonts w:ascii="仿宋_GB2312" w:eastAsia="仿宋_GB2312" w:hAnsi="宋体" w:hint="eastAsia"/>
          <w:sz w:val="32"/>
          <w:szCs w:val="32"/>
        </w:rPr>
        <w:t>17</w:t>
      </w:r>
      <w:r>
        <w:rPr>
          <w:rFonts w:ascii="仿宋_GB2312" w:eastAsia="仿宋_GB2312" w:hAnsi="宋体" w:hint="eastAsia"/>
          <w:sz w:val="32"/>
          <w:szCs w:val="32"/>
        </w:rPr>
        <w:t>日，编制组前往深圳市罗湖区泰宁小学进行调研，实地考察旭品智宅装配式建筑技术在学校建筑上的应用情况，并与有关专家进行了技术交流，内容包括模块化钢结构，装配式隔墙系统、装配式吊顶系统、装配式楼地面系统、</w:t>
      </w:r>
      <w:r w:rsidR="000D2021">
        <w:rPr>
          <w:rFonts w:ascii="仿宋_GB2312" w:eastAsia="仿宋_GB2312" w:hAnsi="宋体" w:hint="eastAsia"/>
          <w:sz w:val="32"/>
          <w:szCs w:val="32"/>
        </w:rPr>
        <w:t>一体化收纳系统、</w:t>
      </w:r>
      <w:r>
        <w:rPr>
          <w:rFonts w:ascii="仿宋_GB2312" w:eastAsia="仿宋_GB2312" w:hAnsi="宋体" w:hint="eastAsia"/>
          <w:sz w:val="32"/>
          <w:szCs w:val="32"/>
        </w:rPr>
        <w:t>集成教学部品等。</w:t>
      </w:r>
    </w:p>
    <w:p w14:paraId="6A06D252" w14:textId="45117BD0" w:rsidR="000958D8" w:rsidRDefault="00E97944">
      <w:pPr>
        <w:spacing w:line="360" w:lineRule="auto"/>
        <w:ind w:leftChars="10" w:left="21" w:firstLineChars="209" w:firstLine="669"/>
        <w:contextualSpacing/>
        <w:rPr>
          <w:rFonts w:ascii="仿宋_GB2312" w:eastAsia="仿宋_GB2312" w:hAnsi="宋体"/>
          <w:sz w:val="32"/>
          <w:szCs w:val="32"/>
        </w:rPr>
      </w:pPr>
      <w:r>
        <w:rPr>
          <w:rFonts w:ascii="仿宋_GB2312" w:eastAsia="仿宋_GB2312" w:hAnsi="宋体"/>
          <w:sz w:val="32"/>
          <w:szCs w:val="32"/>
        </w:rPr>
        <w:t>2</w:t>
      </w:r>
      <w:r>
        <w:rPr>
          <w:rFonts w:ascii="仿宋_GB2312" w:eastAsia="仿宋_GB2312" w:hAnsi="宋体" w:hint="eastAsia"/>
          <w:sz w:val="32"/>
          <w:szCs w:val="32"/>
        </w:rPr>
        <w:t>.2021</w:t>
      </w:r>
      <w:r>
        <w:rPr>
          <w:rFonts w:ascii="仿宋_GB2312" w:eastAsia="仿宋_GB2312" w:hAnsi="宋体" w:hint="eastAsia"/>
          <w:sz w:val="32"/>
          <w:szCs w:val="32"/>
        </w:rPr>
        <w:t>年</w:t>
      </w:r>
      <w:r>
        <w:rPr>
          <w:rFonts w:ascii="仿宋_GB2312" w:eastAsia="仿宋_GB2312" w:hAnsi="宋体" w:hint="eastAsia"/>
          <w:sz w:val="32"/>
          <w:szCs w:val="32"/>
        </w:rPr>
        <w:t>7</w:t>
      </w:r>
      <w:r>
        <w:rPr>
          <w:rFonts w:ascii="仿宋_GB2312" w:eastAsia="仿宋_GB2312" w:hAnsi="宋体" w:hint="eastAsia"/>
          <w:sz w:val="32"/>
          <w:szCs w:val="32"/>
        </w:rPr>
        <w:t>月</w:t>
      </w:r>
      <w:r>
        <w:rPr>
          <w:rFonts w:ascii="仿宋_GB2312" w:eastAsia="仿宋_GB2312" w:hAnsi="宋体" w:hint="eastAsia"/>
          <w:sz w:val="32"/>
          <w:szCs w:val="32"/>
        </w:rPr>
        <w:t>20</w:t>
      </w:r>
      <w:r>
        <w:rPr>
          <w:rFonts w:ascii="仿宋_GB2312" w:eastAsia="仿宋_GB2312" w:hAnsi="宋体" w:hint="eastAsia"/>
          <w:sz w:val="32"/>
          <w:szCs w:val="32"/>
        </w:rPr>
        <w:t>日编制组前往长圳保障房中建科技的项目展厅进行实地考察，并与中建科技华大大区设计部及技术研发部相关负责人进行深入探讨，探讨内容包括装饰式结构与装饰式装修的完善结合、模数化订制与个性化设计、集成天花与</w:t>
      </w:r>
      <w:r w:rsidR="000D2021">
        <w:rPr>
          <w:rFonts w:ascii="仿宋_GB2312" w:eastAsia="仿宋_GB2312" w:hAnsi="宋体" w:hint="eastAsia"/>
          <w:sz w:val="32"/>
          <w:szCs w:val="32"/>
        </w:rPr>
        <w:t>装配式</w:t>
      </w:r>
      <w:r>
        <w:rPr>
          <w:rFonts w:ascii="仿宋_GB2312" w:eastAsia="仿宋_GB2312" w:hAnsi="宋体" w:hint="eastAsia"/>
          <w:sz w:val="32"/>
          <w:szCs w:val="32"/>
        </w:rPr>
        <w:t>隔墙、架空</w:t>
      </w:r>
      <w:r>
        <w:rPr>
          <w:rFonts w:ascii="仿宋_GB2312" w:eastAsia="仿宋_GB2312" w:hAnsi="宋体" w:hint="eastAsia"/>
          <w:sz w:val="32"/>
          <w:szCs w:val="32"/>
        </w:rPr>
        <w:t>地板、同层排水、装配式机电等。为规程</w:t>
      </w:r>
      <w:r>
        <w:rPr>
          <w:rFonts w:ascii="仿宋_GB2312" w:eastAsia="仿宋_GB2312" w:hAnsi="宋体" w:hint="eastAsia"/>
          <w:sz w:val="32"/>
          <w:szCs w:val="32"/>
        </w:rPr>
        <w:t>编制收集和实践素材和探索方向。</w:t>
      </w:r>
    </w:p>
    <w:p w14:paraId="22BF77F8" w14:textId="77777777" w:rsidR="000958D8" w:rsidRDefault="00E97944">
      <w:pPr>
        <w:spacing w:line="360" w:lineRule="auto"/>
        <w:ind w:leftChars="10" w:left="21" w:firstLineChars="209" w:firstLine="669"/>
        <w:contextualSpacing/>
        <w:rPr>
          <w:rFonts w:ascii="仿宋_GB2312" w:eastAsia="仿宋_GB2312" w:hAnsi="宋体"/>
          <w:b/>
          <w:bCs/>
          <w:sz w:val="32"/>
          <w:szCs w:val="32"/>
        </w:rPr>
      </w:pPr>
      <w:r>
        <w:rPr>
          <w:rFonts w:ascii="仿宋_GB2312" w:eastAsia="仿宋_GB2312" w:hAnsi="宋体"/>
          <w:sz w:val="32"/>
          <w:szCs w:val="32"/>
        </w:rPr>
        <w:t>3</w:t>
      </w:r>
      <w:r>
        <w:rPr>
          <w:rFonts w:ascii="仿宋_GB2312" w:eastAsia="仿宋_GB2312" w:hAnsi="宋体" w:hint="eastAsia"/>
          <w:sz w:val="32"/>
          <w:szCs w:val="32"/>
        </w:rPr>
        <w:t>.2021</w:t>
      </w:r>
      <w:r>
        <w:rPr>
          <w:rFonts w:ascii="仿宋_GB2312" w:eastAsia="仿宋_GB2312" w:hAnsi="宋体" w:hint="eastAsia"/>
          <w:sz w:val="32"/>
          <w:szCs w:val="32"/>
        </w:rPr>
        <w:t>年</w:t>
      </w:r>
      <w:r>
        <w:rPr>
          <w:rFonts w:ascii="仿宋_GB2312" w:eastAsia="仿宋_GB2312" w:hAnsi="宋体" w:hint="eastAsia"/>
          <w:sz w:val="32"/>
          <w:szCs w:val="32"/>
        </w:rPr>
        <w:t>7</w:t>
      </w:r>
      <w:r>
        <w:rPr>
          <w:rFonts w:ascii="仿宋_GB2312" w:eastAsia="仿宋_GB2312" w:hAnsi="宋体" w:hint="eastAsia"/>
          <w:sz w:val="32"/>
          <w:szCs w:val="32"/>
        </w:rPr>
        <w:t>月</w:t>
      </w:r>
      <w:r>
        <w:rPr>
          <w:rFonts w:ascii="仿宋_GB2312" w:eastAsia="仿宋_GB2312" w:hAnsi="宋体" w:hint="eastAsia"/>
          <w:sz w:val="32"/>
          <w:szCs w:val="32"/>
        </w:rPr>
        <w:t>30</w:t>
      </w:r>
      <w:r>
        <w:rPr>
          <w:rFonts w:ascii="仿宋_GB2312" w:eastAsia="仿宋_GB2312" w:hAnsi="宋体" w:hint="eastAsia"/>
          <w:sz w:val="32"/>
          <w:szCs w:val="32"/>
        </w:rPr>
        <w:t>日编制组参观深圳康缔美科技有限公司，就其公司生产的集成装饰板材进行考察，深入了解装配式集成板材的合成方法（</w:t>
      </w:r>
      <w:r>
        <w:rPr>
          <w:rFonts w:ascii="仿宋_GB2312" w:eastAsia="仿宋_GB2312" w:hAnsi="宋体" w:hint="eastAsia"/>
          <w:sz w:val="32"/>
          <w:szCs w:val="32"/>
        </w:rPr>
        <w:t>PVC</w:t>
      </w:r>
      <w:r>
        <w:rPr>
          <w:rFonts w:ascii="仿宋_GB2312" w:eastAsia="仿宋_GB2312" w:hAnsi="宋体" w:hint="eastAsia"/>
          <w:sz w:val="32"/>
          <w:szCs w:val="32"/>
        </w:rPr>
        <w:t>系列、木纹系列、石材及瓷砖</w:t>
      </w:r>
      <w:r>
        <w:rPr>
          <w:rFonts w:ascii="仿宋_GB2312" w:eastAsia="仿宋_GB2312" w:hAnsi="宋体" w:hint="eastAsia"/>
          <w:sz w:val="32"/>
          <w:szCs w:val="32"/>
        </w:rPr>
        <w:lastRenderedPageBreak/>
        <w:t>系列、铝板系列、布艺系列等），主要考察其模数建制、环保标准、安装方法、配套件、可替换性及可回收率等。从构配件订制和安装、回收等全过程综合考虑装配式部品件的需求及展望。</w:t>
      </w:r>
    </w:p>
    <w:p w14:paraId="266A3951" w14:textId="77777777" w:rsidR="000958D8" w:rsidRDefault="00E97944">
      <w:pPr>
        <w:pStyle w:val="11"/>
        <w:numPr>
          <w:ilvl w:val="0"/>
          <w:numId w:val="3"/>
        </w:numPr>
        <w:spacing w:line="360" w:lineRule="auto"/>
        <w:ind w:left="0" w:firstLine="640"/>
        <w:contextualSpacing/>
        <w:rPr>
          <w:rFonts w:ascii="仿宋_GB2312" w:eastAsia="仿宋_GB2312" w:hAnsi="黑体"/>
          <w:iCs/>
          <w:sz w:val="32"/>
          <w:szCs w:val="32"/>
        </w:rPr>
      </w:pPr>
      <w:r>
        <w:rPr>
          <w:rFonts w:ascii="仿宋_GB2312" w:eastAsia="仿宋_GB2312" w:hAnsi="黑体" w:hint="eastAsia"/>
          <w:iCs/>
          <w:sz w:val="32"/>
          <w:szCs w:val="32"/>
        </w:rPr>
        <w:t>形成征求意见稿</w:t>
      </w:r>
    </w:p>
    <w:p w14:paraId="54259232" w14:textId="77777777" w:rsidR="000958D8" w:rsidRDefault="00E97944">
      <w:pPr>
        <w:spacing w:line="360" w:lineRule="auto"/>
        <w:ind w:firstLineChars="200" w:firstLine="640"/>
        <w:contextualSpacing/>
        <w:rPr>
          <w:rFonts w:ascii="仿宋_GB2312" w:eastAsia="仿宋_GB2312" w:hAnsi="宋体"/>
          <w:sz w:val="32"/>
          <w:szCs w:val="32"/>
        </w:rPr>
      </w:pPr>
      <w:r>
        <w:rPr>
          <w:rFonts w:ascii="仿宋_GB2312" w:eastAsia="仿宋_GB2312" w:hAnsi="宋体" w:hint="eastAsia"/>
          <w:sz w:val="32"/>
          <w:szCs w:val="32"/>
        </w:rPr>
        <w:t>2021</w:t>
      </w:r>
      <w:r>
        <w:rPr>
          <w:rFonts w:ascii="仿宋_GB2312" w:eastAsia="仿宋_GB2312" w:hAnsi="宋体" w:hint="eastAsia"/>
          <w:sz w:val="32"/>
          <w:szCs w:val="32"/>
        </w:rPr>
        <w:t>年</w:t>
      </w:r>
      <w:r>
        <w:rPr>
          <w:rFonts w:ascii="仿宋_GB2312" w:eastAsia="仿宋_GB2312" w:hAnsi="宋体" w:hint="eastAsia"/>
          <w:sz w:val="32"/>
          <w:szCs w:val="32"/>
        </w:rPr>
        <w:t>4</w:t>
      </w:r>
      <w:r>
        <w:rPr>
          <w:rFonts w:ascii="仿宋_GB2312" w:eastAsia="仿宋_GB2312" w:hAnsi="宋体"/>
          <w:sz w:val="32"/>
          <w:szCs w:val="32"/>
        </w:rPr>
        <w:t>月至</w:t>
      </w:r>
      <w:r>
        <w:rPr>
          <w:rFonts w:ascii="仿宋_GB2312" w:eastAsia="仿宋_GB2312" w:hAnsi="宋体" w:hint="eastAsia"/>
          <w:sz w:val="32"/>
          <w:szCs w:val="32"/>
        </w:rPr>
        <w:t>9</w:t>
      </w:r>
      <w:r>
        <w:rPr>
          <w:rFonts w:ascii="仿宋_GB2312" w:eastAsia="仿宋_GB2312" w:hAnsi="宋体" w:hint="eastAsia"/>
          <w:sz w:val="32"/>
          <w:szCs w:val="32"/>
        </w:rPr>
        <w:t>月，编制组先后召开了</w:t>
      </w:r>
      <w:r>
        <w:rPr>
          <w:rFonts w:ascii="仿宋_GB2312" w:eastAsia="仿宋_GB2312" w:hAnsi="宋体" w:hint="eastAsia"/>
          <w:sz w:val="32"/>
          <w:szCs w:val="32"/>
        </w:rPr>
        <w:t>6</w:t>
      </w:r>
      <w:r>
        <w:rPr>
          <w:rFonts w:ascii="仿宋_GB2312" w:eastAsia="仿宋_GB2312" w:hAnsi="宋体" w:hint="eastAsia"/>
          <w:sz w:val="32"/>
          <w:szCs w:val="32"/>
        </w:rPr>
        <w:t>次内部讨论会</w:t>
      </w:r>
      <w:r>
        <w:rPr>
          <w:rFonts w:ascii="仿宋_GB2312" w:eastAsia="仿宋_GB2312" w:hAnsi="宋体" w:hint="eastAsia"/>
          <w:sz w:val="32"/>
          <w:szCs w:val="32"/>
        </w:rPr>
        <w:t>,</w:t>
      </w:r>
      <w:r>
        <w:rPr>
          <w:rFonts w:ascii="仿宋_GB2312" w:eastAsia="仿宋_GB2312" w:hAnsi="宋体" w:hint="eastAsia"/>
          <w:sz w:val="32"/>
          <w:szCs w:val="32"/>
        </w:rPr>
        <w:t>结合有关法律法规，充分考虑深圳的实际特点，研究各章节的具体要点，完成本规程初稿的编</w:t>
      </w:r>
      <w:r>
        <w:rPr>
          <w:rFonts w:ascii="仿宋_GB2312" w:eastAsia="仿宋_GB2312" w:hAnsi="宋体" w:hint="eastAsia"/>
          <w:sz w:val="32"/>
          <w:szCs w:val="32"/>
        </w:rPr>
        <w:t>制。</w:t>
      </w:r>
      <w:r>
        <w:rPr>
          <w:rFonts w:ascii="仿宋_GB2312" w:eastAsia="仿宋_GB2312" w:hAnsi="宋体" w:hint="eastAsia"/>
          <w:sz w:val="32"/>
          <w:szCs w:val="32"/>
        </w:rPr>
        <w:t>9</w:t>
      </w:r>
      <w:r>
        <w:rPr>
          <w:rFonts w:ascii="仿宋_GB2312" w:eastAsia="仿宋_GB2312" w:hAnsi="宋体" w:hint="eastAsia"/>
          <w:sz w:val="32"/>
          <w:szCs w:val="32"/>
        </w:rPr>
        <w:t>月末，编制组再次邀请相关单位专家征求意见，根据收集到的反馈意见，编制组对《规程》初稿进行了修改完善，形成了征求意见稿。</w:t>
      </w:r>
    </w:p>
    <w:p w14:paraId="406663BA" w14:textId="77777777" w:rsidR="000958D8" w:rsidRDefault="00E97944">
      <w:pPr>
        <w:pStyle w:val="11"/>
        <w:numPr>
          <w:ilvl w:val="0"/>
          <w:numId w:val="1"/>
        </w:numPr>
        <w:spacing w:line="360" w:lineRule="auto"/>
        <w:ind w:firstLineChars="0"/>
        <w:contextualSpacing/>
        <w:jc w:val="left"/>
        <w:outlineLvl w:val="1"/>
        <w:rPr>
          <w:rFonts w:ascii="仿宋_GB2312" w:eastAsia="仿宋_GB2312" w:hAnsi="宋体"/>
          <w:b/>
          <w:sz w:val="32"/>
          <w:szCs w:val="32"/>
        </w:rPr>
      </w:pPr>
      <w:r>
        <w:rPr>
          <w:rFonts w:ascii="仿宋_GB2312" w:eastAsia="仿宋_GB2312" w:hAnsi="宋体" w:hint="eastAsia"/>
          <w:b/>
          <w:sz w:val="32"/>
          <w:szCs w:val="32"/>
        </w:rPr>
        <w:t>规程主要内容及创新点</w:t>
      </w:r>
    </w:p>
    <w:p w14:paraId="330CAF10" w14:textId="77777777" w:rsidR="000958D8" w:rsidRDefault="00E97944">
      <w:pPr>
        <w:pStyle w:val="11"/>
        <w:numPr>
          <w:ilvl w:val="0"/>
          <w:numId w:val="4"/>
        </w:numPr>
        <w:spacing w:line="360" w:lineRule="auto"/>
        <w:ind w:firstLineChars="0"/>
        <w:contextualSpacing/>
        <w:rPr>
          <w:rFonts w:ascii="仿宋_GB2312" w:eastAsia="仿宋_GB2312" w:hAnsi="黑体"/>
          <w:b/>
          <w:bCs/>
          <w:iCs/>
          <w:sz w:val="32"/>
          <w:szCs w:val="32"/>
        </w:rPr>
      </w:pPr>
      <w:r>
        <w:rPr>
          <w:rFonts w:ascii="仿宋_GB2312" w:eastAsia="仿宋_GB2312" w:hAnsi="黑体"/>
          <w:b/>
          <w:bCs/>
          <w:iCs/>
          <w:sz w:val="32"/>
          <w:szCs w:val="32"/>
        </w:rPr>
        <w:t>规程主要内容</w:t>
      </w:r>
    </w:p>
    <w:p w14:paraId="08A4C026" w14:textId="77777777" w:rsidR="000958D8" w:rsidRDefault="00E97944">
      <w:pPr>
        <w:spacing w:line="360" w:lineRule="auto"/>
        <w:ind w:left="640"/>
        <w:contextualSpacing/>
        <w:rPr>
          <w:rFonts w:ascii="仿宋_GB2312" w:eastAsia="仿宋_GB2312" w:hAnsi="黑体"/>
          <w:iCs/>
          <w:sz w:val="32"/>
          <w:szCs w:val="32"/>
        </w:rPr>
      </w:pPr>
      <w:r>
        <w:rPr>
          <w:rFonts w:ascii="仿宋_GB2312" w:eastAsia="仿宋_GB2312" w:hAnsi="黑体" w:hint="eastAsia"/>
          <w:iCs/>
          <w:sz w:val="32"/>
          <w:szCs w:val="32"/>
        </w:rPr>
        <w:t>本规程主要内容包括：</w:t>
      </w:r>
    </w:p>
    <w:p w14:paraId="336C2249" w14:textId="77777777" w:rsidR="000958D8" w:rsidRDefault="00E97944">
      <w:pPr>
        <w:spacing w:line="360" w:lineRule="auto"/>
        <w:ind w:firstLineChars="200" w:firstLine="640"/>
        <w:contextualSpacing/>
        <w:rPr>
          <w:rFonts w:ascii="仿宋_GB2312" w:eastAsia="仿宋_GB2312" w:hAnsi="黑体"/>
          <w:iCs/>
          <w:sz w:val="32"/>
          <w:szCs w:val="32"/>
        </w:rPr>
      </w:pPr>
      <w:r>
        <w:rPr>
          <w:rFonts w:ascii="仿宋_GB2312" w:eastAsia="仿宋_GB2312" w:hAnsi="黑体" w:hint="eastAsia"/>
          <w:iCs/>
          <w:sz w:val="32"/>
          <w:szCs w:val="32"/>
        </w:rPr>
        <w:t>1.</w:t>
      </w:r>
      <w:r>
        <w:rPr>
          <w:rFonts w:ascii="仿宋_GB2312" w:eastAsia="仿宋_GB2312" w:hAnsi="黑体" w:hint="eastAsia"/>
          <w:iCs/>
          <w:sz w:val="32"/>
          <w:szCs w:val="32"/>
        </w:rPr>
        <w:t>总则</w:t>
      </w:r>
    </w:p>
    <w:p w14:paraId="566C1200" w14:textId="77777777" w:rsidR="000958D8" w:rsidRDefault="00E97944">
      <w:pPr>
        <w:spacing w:line="360" w:lineRule="auto"/>
        <w:ind w:firstLineChars="200" w:firstLine="640"/>
        <w:contextualSpacing/>
        <w:rPr>
          <w:rFonts w:ascii="仿宋_GB2312" w:eastAsia="仿宋_GB2312" w:hAnsi="黑体"/>
          <w:iCs/>
          <w:sz w:val="32"/>
          <w:szCs w:val="32"/>
        </w:rPr>
      </w:pPr>
      <w:r>
        <w:rPr>
          <w:rFonts w:ascii="仿宋_GB2312" w:eastAsia="仿宋_GB2312" w:hAnsi="黑体" w:hint="eastAsia"/>
          <w:iCs/>
          <w:sz w:val="32"/>
          <w:szCs w:val="32"/>
        </w:rPr>
        <w:t>2.</w:t>
      </w:r>
      <w:r>
        <w:rPr>
          <w:rFonts w:ascii="仿宋_GB2312" w:eastAsia="仿宋_GB2312" w:hAnsi="黑体" w:hint="eastAsia"/>
          <w:iCs/>
          <w:sz w:val="32"/>
          <w:szCs w:val="32"/>
        </w:rPr>
        <w:t>术语</w:t>
      </w:r>
    </w:p>
    <w:p w14:paraId="0AFB6EC8" w14:textId="77777777" w:rsidR="000958D8" w:rsidRDefault="00E97944">
      <w:pPr>
        <w:spacing w:line="360" w:lineRule="auto"/>
        <w:ind w:firstLineChars="200" w:firstLine="640"/>
        <w:contextualSpacing/>
        <w:rPr>
          <w:rFonts w:ascii="仿宋_GB2312" w:eastAsia="仿宋_GB2312" w:hAnsi="黑体"/>
          <w:iCs/>
          <w:sz w:val="32"/>
          <w:szCs w:val="32"/>
        </w:rPr>
      </w:pPr>
      <w:r>
        <w:rPr>
          <w:rFonts w:ascii="仿宋_GB2312" w:eastAsia="仿宋_GB2312" w:hAnsi="黑体" w:hint="eastAsia"/>
          <w:iCs/>
          <w:sz w:val="32"/>
          <w:szCs w:val="32"/>
        </w:rPr>
        <w:t>3.</w:t>
      </w:r>
      <w:r>
        <w:rPr>
          <w:rFonts w:ascii="仿宋_GB2312" w:eastAsia="仿宋_GB2312" w:hAnsi="黑体" w:hint="eastAsia"/>
          <w:iCs/>
          <w:sz w:val="32"/>
          <w:szCs w:val="32"/>
        </w:rPr>
        <w:t>基本规定（一般规定、材料与部品质量、学校室内环境性能）</w:t>
      </w:r>
    </w:p>
    <w:p w14:paraId="6AD5ADE5" w14:textId="53BEACCF" w:rsidR="000958D8" w:rsidRDefault="00E97944">
      <w:pPr>
        <w:spacing w:line="360" w:lineRule="auto"/>
        <w:ind w:firstLineChars="200" w:firstLine="640"/>
        <w:contextualSpacing/>
        <w:rPr>
          <w:rFonts w:ascii="仿宋_GB2312" w:eastAsia="仿宋_GB2312" w:hAnsi="黑体"/>
          <w:iCs/>
          <w:sz w:val="32"/>
          <w:szCs w:val="32"/>
        </w:rPr>
      </w:pPr>
      <w:r>
        <w:rPr>
          <w:rFonts w:ascii="仿宋_GB2312" w:eastAsia="仿宋_GB2312" w:hAnsi="黑体" w:hint="eastAsia"/>
          <w:iCs/>
          <w:sz w:val="32"/>
          <w:szCs w:val="32"/>
        </w:rPr>
        <w:t>4.</w:t>
      </w:r>
      <w:r>
        <w:rPr>
          <w:rFonts w:ascii="仿宋_GB2312" w:eastAsia="仿宋_GB2312" w:hAnsi="黑体" w:hint="eastAsia"/>
          <w:iCs/>
          <w:sz w:val="32"/>
          <w:szCs w:val="32"/>
        </w:rPr>
        <w:t>设计（一般规定、标准化设计和模数协调、</w:t>
      </w:r>
      <w:r w:rsidR="00F06F63">
        <w:rPr>
          <w:rFonts w:ascii="仿宋_GB2312" w:eastAsia="仿宋_GB2312" w:hAnsi="黑体" w:hint="eastAsia"/>
          <w:iCs/>
          <w:sz w:val="32"/>
          <w:szCs w:val="32"/>
        </w:rPr>
        <w:t>空间尺寸设计与模数协调、</w:t>
      </w:r>
      <w:r>
        <w:rPr>
          <w:rFonts w:ascii="仿宋_GB2312" w:eastAsia="仿宋_GB2312" w:hAnsi="黑体" w:hint="eastAsia"/>
          <w:iCs/>
          <w:sz w:val="32"/>
          <w:szCs w:val="32"/>
        </w:rPr>
        <w:t>隔墙及墙面、吊顶、楼地面、卫生间、设备和管线、</w:t>
      </w:r>
      <w:r w:rsidR="00F06F63">
        <w:rPr>
          <w:rFonts w:ascii="仿宋_GB2312" w:eastAsia="仿宋_GB2312" w:hAnsi="黑体" w:hint="eastAsia"/>
          <w:iCs/>
          <w:sz w:val="32"/>
          <w:szCs w:val="32"/>
        </w:rPr>
        <w:t>收纳及其他部品、</w:t>
      </w:r>
      <w:r>
        <w:rPr>
          <w:rFonts w:ascii="仿宋_GB2312" w:eastAsia="仿宋_GB2312" w:hAnsi="黑体" w:hint="eastAsia"/>
          <w:iCs/>
          <w:sz w:val="32"/>
          <w:szCs w:val="32"/>
        </w:rPr>
        <w:t>细部和接口、智能化设计、数字设计</w:t>
      </w:r>
      <w:r w:rsidR="00F06F63">
        <w:rPr>
          <w:rFonts w:ascii="仿宋_GB2312" w:eastAsia="仿宋_GB2312" w:hAnsi="黑体" w:hint="eastAsia"/>
          <w:iCs/>
          <w:sz w:val="32"/>
          <w:szCs w:val="32"/>
        </w:rPr>
        <w:t>、建筑声学设计</w:t>
      </w:r>
      <w:r>
        <w:rPr>
          <w:rFonts w:ascii="仿宋_GB2312" w:eastAsia="仿宋_GB2312" w:hAnsi="黑体" w:hint="eastAsia"/>
          <w:iCs/>
          <w:sz w:val="32"/>
          <w:szCs w:val="32"/>
        </w:rPr>
        <w:t>）</w:t>
      </w:r>
    </w:p>
    <w:p w14:paraId="227D0FB9" w14:textId="77777777" w:rsidR="000958D8" w:rsidRDefault="00E97944">
      <w:pPr>
        <w:spacing w:line="360" w:lineRule="auto"/>
        <w:ind w:firstLineChars="200" w:firstLine="640"/>
        <w:contextualSpacing/>
        <w:rPr>
          <w:rFonts w:ascii="仿宋_GB2312" w:eastAsia="仿宋_GB2312" w:hAnsi="黑体"/>
          <w:iCs/>
          <w:sz w:val="32"/>
          <w:szCs w:val="32"/>
        </w:rPr>
      </w:pPr>
      <w:r>
        <w:rPr>
          <w:rFonts w:ascii="仿宋_GB2312" w:eastAsia="仿宋_GB2312" w:hAnsi="黑体" w:hint="eastAsia"/>
          <w:iCs/>
          <w:sz w:val="32"/>
          <w:szCs w:val="32"/>
        </w:rPr>
        <w:t>5.</w:t>
      </w:r>
      <w:r>
        <w:rPr>
          <w:rFonts w:ascii="仿宋_GB2312" w:eastAsia="仿宋_GB2312" w:hAnsi="黑体" w:hint="eastAsia"/>
          <w:iCs/>
          <w:sz w:val="32"/>
          <w:szCs w:val="32"/>
        </w:rPr>
        <w:t>生产（一般规定、部品生产、出厂检验、包装与编码、</w:t>
      </w:r>
      <w:r>
        <w:rPr>
          <w:rFonts w:ascii="仿宋_GB2312" w:eastAsia="仿宋_GB2312" w:hAnsi="黑体" w:hint="eastAsia"/>
          <w:iCs/>
          <w:sz w:val="32"/>
          <w:szCs w:val="32"/>
        </w:rPr>
        <w:lastRenderedPageBreak/>
        <w:t>储运和堆放）</w:t>
      </w:r>
    </w:p>
    <w:p w14:paraId="32D0E47B" w14:textId="77777777" w:rsidR="000958D8" w:rsidRDefault="00E97944">
      <w:pPr>
        <w:spacing w:line="360" w:lineRule="auto"/>
        <w:ind w:firstLineChars="200" w:firstLine="640"/>
        <w:contextualSpacing/>
        <w:rPr>
          <w:rFonts w:ascii="仿宋_GB2312" w:eastAsia="仿宋_GB2312" w:hAnsi="黑体"/>
          <w:iCs/>
          <w:sz w:val="32"/>
          <w:szCs w:val="32"/>
        </w:rPr>
      </w:pPr>
      <w:r>
        <w:rPr>
          <w:rFonts w:ascii="仿宋_GB2312" w:eastAsia="仿宋_GB2312" w:hAnsi="黑体" w:hint="eastAsia"/>
          <w:iCs/>
          <w:sz w:val="32"/>
          <w:szCs w:val="32"/>
        </w:rPr>
        <w:t>6.</w:t>
      </w:r>
      <w:r>
        <w:rPr>
          <w:rFonts w:ascii="仿宋_GB2312" w:eastAsia="仿宋_GB2312" w:hAnsi="黑体" w:hint="eastAsia"/>
          <w:iCs/>
          <w:sz w:val="32"/>
          <w:szCs w:val="32"/>
        </w:rPr>
        <w:t>施工（一般规定、施工准备、教学及教学辅助用房、行政办公用房和生活服务用房、部品部件、成品保护）</w:t>
      </w:r>
    </w:p>
    <w:p w14:paraId="12DA05F9" w14:textId="77777777" w:rsidR="000958D8" w:rsidRDefault="00E97944">
      <w:pPr>
        <w:spacing w:line="360" w:lineRule="auto"/>
        <w:ind w:firstLineChars="200" w:firstLine="640"/>
        <w:contextualSpacing/>
        <w:rPr>
          <w:rFonts w:ascii="仿宋_GB2312" w:eastAsia="仿宋_GB2312" w:hAnsi="黑体"/>
          <w:iCs/>
          <w:sz w:val="32"/>
          <w:szCs w:val="32"/>
        </w:rPr>
      </w:pPr>
      <w:r>
        <w:rPr>
          <w:rFonts w:ascii="仿宋_GB2312" w:eastAsia="仿宋_GB2312" w:hAnsi="黑体" w:hint="eastAsia"/>
          <w:iCs/>
          <w:sz w:val="32"/>
          <w:szCs w:val="32"/>
        </w:rPr>
        <w:t>7.</w:t>
      </w:r>
      <w:r>
        <w:rPr>
          <w:rFonts w:ascii="仿宋_GB2312" w:eastAsia="仿宋_GB2312" w:hAnsi="黑体" w:hint="eastAsia"/>
          <w:iCs/>
          <w:sz w:val="32"/>
          <w:szCs w:val="32"/>
        </w:rPr>
        <w:t>质量验收（一般规定、隔墙和墙面、吊顶、楼地面、卫生间、设备管线、内门窗、固装家具、教学及文体用具、验收文件及工程资料移交）</w:t>
      </w:r>
    </w:p>
    <w:p w14:paraId="5123D947" w14:textId="77777777" w:rsidR="000958D8" w:rsidRDefault="00E97944">
      <w:pPr>
        <w:spacing w:line="360" w:lineRule="auto"/>
        <w:ind w:firstLineChars="200" w:firstLine="640"/>
        <w:contextualSpacing/>
        <w:rPr>
          <w:rFonts w:ascii="仿宋_GB2312" w:eastAsia="仿宋_GB2312" w:hAnsi="黑体"/>
          <w:iCs/>
          <w:sz w:val="32"/>
          <w:szCs w:val="32"/>
        </w:rPr>
      </w:pPr>
      <w:r>
        <w:rPr>
          <w:rFonts w:ascii="仿宋_GB2312" w:eastAsia="仿宋_GB2312" w:hAnsi="黑体" w:hint="eastAsia"/>
          <w:iCs/>
          <w:sz w:val="32"/>
          <w:szCs w:val="32"/>
        </w:rPr>
        <w:t>8.</w:t>
      </w:r>
      <w:r>
        <w:rPr>
          <w:rFonts w:ascii="仿宋_GB2312" w:eastAsia="仿宋_GB2312" w:hAnsi="黑体" w:hint="eastAsia"/>
          <w:iCs/>
          <w:sz w:val="32"/>
          <w:szCs w:val="32"/>
        </w:rPr>
        <w:t>使用与维护（一般规定、使用与维护、部品更新）</w:t>
      </w:r>
    </w:p>
    <w:p w14:paraId="67535EFE" w14:textId="77777777" w:rsidR="000958D8" w:rsidRDefault="00E97944">
      <w:pPr>
        <w:pStyle w:val="11"/>
        <w:numPr>
          <w:ilvl w:val="0"/>
          <w:numId w:val="4"/>
        </w:numPr>
        <w:spacing w:line="360" w:lineRule="auto"/>
        <w:ind w:firstLineChars="0"/>
        <w:contextualSpacing/>
        <w:rPr>
          <w:rFonts w:ascii="仿宋_GB2312" w:eastAsia="仿宋_GB2312" w:hAnsi="黑体"/>
          <w:b/>
          <w:bCs/>
          <w:iCs/>
          <w:sz w:val="32"/>
          <w:szCs w:val="32"/>
        </w:rPr>
      </w:pPr>
      <w:r>
        <w:rPr>
          <w:rFonts w:ascii="仿宋_GB2312" w:eastAsia="仿宋_GB2312" w:hAnsi="黑体" w:hint="eastAsia"/>
          <w:b/>
          <w:bCs/>
          <w:iCs/>
          <w:sz w:val="32"/>
          <w:szCs w:val="32"/>
        </w:rPr>
        <w:t>创新措施</w:t>
      </w:r>
    </w:p>
    <w:p w14:paraId="04702D30" w14:textId="77777777" w:rsidR="000958D8" w:rsidRDefault="00E97944">
      <w:pPr>
        <w:spacing w:line="360" w:lineRule="auto"/>
        <w:ind w:firstLineChars="200" w:firstLine="640"/>
        <w:contextualSpacing/>
        <w:rPr>
          <w:rFonts w:ascii="仿宋_GB2312" w:eastAsia="仿宋_GB2312" w:hAnsi="黑体"/>
          <w:iCs/>
          <w:sz w:val="32"/>
          <w:szCs w:val="32"/>
        </w:rPr>
      </w:pPr>
      <w:r>
        <w:rPr>
          <w:rFonts w:ascii="仿宋_GB2312" w:eastAsia="仿宋_GB2312" w:hAnsi="黑体"/>
          <w:iCs/>
          <w:sz w:val="32"/>
          <w:szCs w:val="32"/>
        </w:rPr>
        <w:t>本次拟编的《中小学建筑装配式装修技术</w:t>
      </w:r>
      <w:r>
        <w:rPr>
          <w:rFonts w:ascii="仿宋_GB2312" w:eastAsia="仿宋_GB2312" w:hAnsi="黑体" w:hint="eastAsia"/>
          <w:iCs/>
          <w:sz w:val="32"/>
          <w:szCs w:val="32"/>
        </w:rPr>
        <w:t>规程</w:t>
      </w:r>
      <w:r>
        <w:rPr>
          <w:rFonts w:ascii="仿宋_GB2312" w:eastAsia="仿宋_GB2312" w:hAnsi="黑体"/>
          <w:iCs/>
          <w:sz w:val="32"/>
          <w:szCs w:val="32"/>
        </w:rPr>
        <w:t>》是结合中小学项目装配式装修技术，对于安全性、可维护性、环保性能等方面要求更高，实施性，适用性更强。</w:t>
      </w:r>
    </w:p>
    <w:p w14:paraId="5E824807" w14:textId="1EE119F4" w:rsidR="000958D8" w:rsidRDefault="00E97944">
      <w:pPr>
        <w:pStyle w:val="m"/>
        <w:spacing w:before="78"/>
        <w:ind w:firstLineChars="200" w:firstLine="640"/>
        <w:textAlignment w:val="baseline"/>
        <w:rPr>
          <w:rFonts w:ascii="仿宋_GB2312" w:eastAsia="仿宋_GB2312" w:hAnsi="黑体" w:cs="Times New Roman"/>
          <w:iCs/>
          <w:sz w:val="32"/>
          <w:szCs w:val="32"/>
          <w:lang w:val="zh-CN"/>
        </w:rPr>
      </w:pPr>
      <w:r>
        <w:rPr>
          <w:rFonts w:ascii="仿宋_GB2312" w:eastAsia="仿宋_GB2312" w:hAnsi="黑体" w:cs="Times New Roman" w:hint="eastAsia"/>
          <w:iCs/>
          <w:sz w:val="32"/>
          <w:szCs w:val="32"/>
        </w:rPr>
        <w:t>本</w:t>
      </w:r>
      <w:r>
        <w:rPr>
          <w:rFonts w:ascii="仿宋_GB2312" w:eastAsia="仿宋_GB2312" w:hAnsi="黑体" w:cs="Times New Roman"/>
          <w:iCs/>
          <w:sz w:val="32"/>
          <w:szCs w:val="32"/>
          <w:lang w:val="zh-CN"/>
        </w:rPr>
        <w:t>《</w:t>
      </w:r>
      <w:r>
        <w:rPr>
          <w:rFonts w:ascii="仿宋_GB2312" w:eastAsia="仿宋_GB2312" w:hAnsi="黑体" w:cs="Times New Roman" w:hint="eastAsia"/>
          <w:iCs/>
          <w:sz w:val="32"/>
          <w:szCs w:val="32"/>
        </w:rPr>
        <w:t>规程</w:t>
      </w:r>
      <w:r>
        <w:rPr>
          <w:rFonts w:ascii="仿宋_GB2312" w:eastAsia="仿宋_GB2312" w:hAnsi="黑体" w:cs="Times New Roman"/>
          <w:iCs/>
          <w:sz w:val="32"/>
          <w:szCs w:val="32"/>
          <w:lang w:val="zh-CN"/>
        </w:rPr>
        <w:t>》聚焦工业化建筑以</w:t>
      </w:r>
      <w:r>
        <w:rPr>
          <w:rFonts w:ascii="仿宋_GB2312" w:eastAsia="仿宋_GB2312" w:hAnsi="黑体" w:cs="Times New Roman"/>
          <w:iCs/>
          <w:sz w:val="32"/>
          <w:szCs w:val="32"/>
          <w:lang w:val="zh-CN"/>
        </w:rPr>
        <w:t>“</w:t>
      </w:r>
      <w:r>
        <w:rPr>
          <w:rFonts w:ascii="仿宋_GB2312" w:eastAsia="仿宋_GB2312" w:hAnsi="黑体" w:cs="Times New Roman"/>
          <w:iCs/>
          <w:sz w:val="32"/>
          <w:szCs w:val="32"/>
          <w:lang w:val="zh-CN"/>
        </w:rPr>
        <w:t>降低成本、</w:t>
      </w:r>
      <w:r w:rsidR="00AC0523">
        <w:rPr>
          <w:rFonts w:ascii="仿宋_GB2312" w:eastAsia="仿宋_GB2312" w:hAnsi="黑体" w:cs="Times New Roman" w:hint="eastAsia"/>
          <w:iCs/>
          <w:sz w:val="32"/>
          <w:szCs w:val="32"/>
          <w:lang w:val="zh-CN"/>
        </w:rPr>
        <w:t>减少能耗</w:t>
      </w:r>
      <w:r w:rsidR="000D2021">
        <w:rPr>
          <w:rFonts w:ascii="仿宋_GB2312" w:eastAsia="仿宋_GB2312" w:hAnsi="黑体" w:cs="Times New Roman" w:hint="eastAsia"/>
          <w:iCs/>
          <w:sz w:val="32"/>
          <w:szCs w:val="32"/>
          <w:lang w:val="zh-CN"/>
        </w:rPr>
        <w:t>、</w:t>
      </w:r>
      <w:r>
        <w:rPr>
          <w:rFonts w:ascii="仿宋_GB2312" w:eastAsia="仿宋_GB2312" w:hAnsi="黑体" w:cs="Times New Roman"/>
          <w:iCs/>
          <w:sz w:val="32"/>
          <w:szCs w:val="32"/>
          <w:lang w:val="zh-CN"/>
        </w:rPr>
        <w:t>提高效率、提升质量</w:t>
      </w:r>
      <w:r>
        <w:rPr>
          <w:rFonts w:ascii="仿宋_GB2312" w:eastAsia="仿宋_GB2312" w:hAnsi="黑体" w:cs="Times New Roman"/>
          <w:iCs/>
          <w:sz w:val="32"/>
          <w:szCs w:val="32"/>
          <w:lang w:val="zh-CN"/>
        </w:rPr>
        <w:t>”</w:t>
      </w:r>
      <w:r>
        <w:rPr>
          <w:rFonts w:ascii="仿宋_GB2312" w:eastAsia="仿宋_GB2312" w:hAnsi="黑体" w:cs="Times New Roman"/>
          <w:iCs/>
          <w:sz w:val="32"/>
          <w:szCs w:val="32"/>
          <w:lang w:val="zh-CN"/>
        </w:rPr>
        <w:t>为目标，以数字化和智能化建造技术，形成涵盖设计、生产加工、施工装配、运营等全产业链融合一体的</w:t>
      </w:r>
      <w:r>
        <w:rPr>
          <w:rFonts w:ascii="仿宋_GB2312" w:eastAsia="仿宋_GB2312" w:hAnsi="黑体" w:cs="Times New Roman" w:hint="eastAsia"/>
          <w:iCs/>
          <w:sz w:val="32"/>
          <w:szCs w:val="32"/>
        </w:rPr>
        <w:t>技术规程</w:t>
      </w:r>
      <w:r>
        <w:rPr>
          <w:rFonts w:ascii="仿宋_GB2312" w:eastAsia="仿宋_GB2312" w:hAnsi="黑体" w:cs="Times New Roman"/>
          <w:iCs/>
          <w:sz w:val="32"/>
          <w:szCs w:val="32"/>
          <w:lang w:val="zh-CN"/>
        </w:rPr>
        <w:t>；</w:t>
      </w:r>
    </w:p>
    <w:p w14:paraId="47121A38" w14:textId="77777777" w:rsidR="000958D8" w:rsidRDefault="00E97944">
      <w:pPr>
        <w:pStyle w:val="m"/>
        <w:spacing w:before="78"/>
        <w:ind w:firstLineChars="200" w:firstLine="640"/>
        <w:textAlignment w:val="baseline"/>
        <w:rPr>
          <w:rFonts w:ascii="仿宋_GB2312" w:eastAsia="仿宋_GB2312" w:hAnsi="黑体" w:cs="Times New Roman"/>
          <w:iCs/>
          <w:sz w:val="32"/>
          <w:szCs w:val="32"/>
          <w:lang w:val="zh-CN"/>
        </w:rPr>
      </w:pPr>
      <w:r>
        <w:rPr>
          <w:rFonts w:ascii="仿宋_GB2312" w:eastAsia="仿宋_GB2312" w:hAnsi="黑体" w:cs="Times New Roman"/>
          <w:iCs/>
          <w:sz w:val="32"/>
          <w:szCs w:val="32"/>
          <w:lang w:val="zh-CN"/>
        </w:rPr>
        <w:t>本《</w:t>
      </w:r>
      <w:r>
        <w:rPr>
          <w:rFonts w:ascii="仿宋_GB2312" w:eastAsia="仿宋_GB2312" w:hAnsi="黑体" w:cs="Times New Roman" w:hint="eastAsia"/>
          <w:iCs/>
          <w:sz w:val="32"/>
          <w:szCs w:val="32"/>
        </w:rPr>
        <w:t>规程</w:t>
      </w:r>
      <w:r>
        <w:rPr>
          <w:rFonts w:ascii="仿宋_GB2312" w:eastAsia="仿宋_GB2312" w:hAnsi="黑体" w:cs="Times New Roman"/>
          <w:iCs/>
          <w:sz w:val="32"/>
          <w:szCs w:val="32"/>
          <w:lang w:val="zh-CN"/>
        </w:rPr>
        <w:t>》除了明确先进的设计和施工技术以外，也规定了对成本的控制，标准中推介做法均考虑经济性，同时对设计标准化高要求执行，在保证质量、工期、安全的同时综合考虑降低成本，系统性提高质量、缩短工期、降低成本；</w:t>
      </w:r>
    </w:p>
    <w:p w14:paraId="1C84C2D8" w14:textId="77777777" w:rsidR="000958D8" w:rsidRDefault="00E97944">
      <w:pPr>
        <w:pStyle w:val="m"/>
        <w:spacing w:before="78"/>
        <w:ind w:firstLineChars="200" w:firstLine="640"/>
        <w:textAlignment w:val="baseline"/>
        <w:rPr>
          <w:rFonts w:ascii="仿宋_GB2312" w:eastAsia="仿宋_GB2312" w:hAnsi="黑体" w:cs="Times New Roman"/>
          <w:iCs/>
          <w:sz w:val="32"/>
          <w:szCs w:val="32"/>
        </w:rPr>
      </w:pPr>
      <w:r>
        <w:rPr>
          <w:rFonts w:ascii="仿宋_GB2312" w:eastAsia="仿宋_GB2312" w:hAnsi="黑体" w:cs="Times New Roman" w:hint="eastAsia"/>
          <w:iCs/>
          <w:sz w:val="32"/>
          <w:szCs w:val="32"/>
          <w:lang w:val="zh-CN"/>
        </w:rPr>
        <w:t>本《</w:t>
      </w:r>
      <w:r>
        <w:rPr>
          <w:rFonts w:ascii="仿宋_GB2312" w:eastAsia="仿宋_GB2312" w:hAnsi="黑体" w:cs="Times New Roman" w:hint="eastAsia"/>
          <w:iCs/>
          <w:sz w:val="32"/>
          <w:szCs w:val="32"/>
        </w:rPr>
        <w:t>规程</w:t>
      </w:r>
      <w:r>
        <w:rPr>
          <w:rFonts w:ascii="仿宋_GB2312" w:eastAsia="仿宋_GB2312" w:hAnsi="黑体" w:cs="Times New Roman" w:hint="eastAsia"/>
          <w:iCs/>
          <w:sz w:val="32"/>
          <w:szCs w:val="32"/>
          <w:lang w:val="zh-CN"/>
        </w:rPr>
        <w:t>》严格执行建筑、结构、机电、内装一体化，设计、生产、施工一体化，并要求实现</w:t>
      </w:r>
      <w:r>
        <w:rPr>
          <w:rFonts w:ascii="仿宋_GB2312" w:eastAsia="仿宋_GB2312" w:hAnsi="黑体" w:cs="Times New Roman" w:hint="eastAsia"/>
          <w:iCs/>
          <w:sz w:val="32"/>
          <w:szCs w:val="32"/>
        </w:rPr>
        <w:t>内装</w:t>
      </w:r>
      <w:r>
        <w:rPr>
          <w:rFonts w:ascii="仿宋_GB2312" w:eastAsia="仿宋_GB2312" w:hAnsi="黑体" w:cs="Times New Roman" w:hint="eastAsia"/>
          <w:iCs/>
          <w:sz w:val="32"/>
          <w:szCs w:val="32"/>
          <w:lang w:val="zh-CN"/>
        </w:rPr>
        <w:t>平面、立面、构件、部品四方面的标准化，提高材料使用率，同时减少</w:t>
      </w:r>
      <w:r>
        <w:rPr>
          <w:rFonts w:ascii="仿宋_GB2312" w:eastAsia="仿宋_GB2312" w:hAnsi="黑体" w:cs="Times New Roman" w:hint="eastAsia"/>
          <w:iCs/>
          <w:sz w:val="32"/>
          <w:szCs w:val="32"/>
        </w:rPr>
        <w:t>内装</w:t>
      </w:r>
      <w:r>
        <w:rPr>
          <w:rFonts w:ascii="仿宋_GB2312" w:eastAsia="仿宋_GB2312" w:hAnsi="黑体" w:cs="Times New Roman" w:hint="eastAsia"/>
          <w:iCs/>
          <w:sz w:val="32"/>
          <w:szCs w:val="32"/>
        </w:rPr>
        <w:lastRenderedPageBreak/>
        <w:t>部品</w:t>
      </w:r>
      <w:r>
        <w:rPr>
          <w:rFonts w:ascii="仿宋_GB2312" w:eastAsia="仿宋_GB2312" w:hAnsi="黑体" w:cs="Times New Roman" w:hint="eastAsia"/>
          <w:iCs/>
          <w:sz w:val="32"/>
          <w:szCs w:val="32"/>
          <w:lang w:val="zh-CN"/>
        </w:rPr>
        <w:t>规格。以“少规格、多组合”为基本原则实现设计、生产、施工全链条的标准化，发挥综合优势，缩短工期，提升效率。</w:t>
      </w:r>
    </w:p>
    <w:p w14:paraId="2C338C8C" w14:textId="1985EFF2" w:rsidR="000958D8" w:rsidRDefault="00E97944">
      <w:pPr>
        <w:spacing w:line="360" w:lineRule="auto"/>
        <w:ind w:firstLineChars="200" w:firstLine="640"/>
        <w:contextualSpacing/>
        <w:rPr>
          <w:rFonts w:ascii="仿宋_GB2312" w:eastAsia="仿宋_GB2312" w:hAnsi="黑体"/>
          <w:iCs/>
          <w:sz w:val="32"/>
          <w:szCs w:val="32"/>
        </w:rPr>
      </w:pPr>
      <w:r>
        <w:rPr>
          <w:rFonts w:ascii="仿宋_GB2312" w:eastAsia="仿宋_GB2312" w:hAnsi="黑体"/>
          <w:iCs/>
          <w:sz w:val="32"/>
          <w:szCs w:val="32"/>
        </w:rPr>
        <w:t>于国内</w:t>
      </w:r>
      <w:r>
        <w:rPr>
          <w:rFonts w:ascii="仿宋_GB2312" w:eastAsia="仿宋_GB2312" w:hAnsi="黑体" w:hint="eastAsia"/>
          <w:iCs/>
          <w:sz w:val="32"/>
          <w:szCs w:val="32"/>
        </w:rPr>
        <w:t>：</w:t>
      </w:r>
      <w:r>
        <w:rPr>
          <w:rFonts w:ascii="仿宋_GB2312" w:eastAsia="仿宋_GB2312" w:hAnsi="黑体"/>
          <w:iCs/>
          <w:sz w:val="32"/>
          <w:szCs w:val="32"/>
        </w:rPr>
        <w:t>现行</w:t>
      </w:r>
      <w:r>
        <w:rPr>
          <w:rFonts w:ascii="仿宋_GB2312" w:eastAsia="仿宋_GB2312" w:hAnsi="黑体" w:hint="eastAsia"/>
          <w:iCs/>
          <w:sz w:val="32"/>
          <w:szCs w:val="32"/>
        </w:rPr>
        <w:t>装配式内装修</w:t>
      </w:r>
      <w:r>
        <w:rPr>
          <w:rFonts w:ascii="仿宋_GB2312" w:eastAsia="仿宋_GB2312" w:hAnsi="黑体"/>
          <w:iCs/>
          <w:sz w:val="32"/>
          <w:szCs w:val="32"/>
        </w:rPr>
        <w:t>标准主要针对于住宅室内空间，因此，编制</w:t>
      </w:r>
      <w:r w:rsidR="00AC0523">
        <w:rPr>
          <w:rFonts w:ascii="仿宋_GB2312" w:eastAsia="仿宋_GB2312" w:hAnsi="黑体" w:hint="eastAsia"/>
          <w:iCs/>
          <w:sz w:val="32"/>
          <w:szCs w:val="32"/>
        </w:rPr>
        <w:t>中小学相应</w:t>
      </w:r>
      <w:r>
        <w:rPr>
          <w:rFonts w:ascii="仿宋_GB2312" w:eastAsia="仿宋_GB2312" w:hAnsi="黑体"/>
          <w:iCs/>
          <w:sz w:val="32"/>
          <w:szCs w:val="32"/>
        </w:rPr>
        <w:t>的技术标准很有</w:t>
      </w:r>
      <w:r w:rsidR="00AC0523">
        <w:rPr>
          <w:rFonts w:ascii="仿宋_GB2312" w:eastAsia="仿宋_GB2312" w:hAnsi="黑体" w:hint="eastAsia"/>
          <w:iCs/>
          <w:sz w:val="32"/>
          <w:szCs w:val="32"/>
        </w:rPr>
        <w:t>重要的意义</w:t>
      </w:r>
      <w:r>
        <w:rPr>
          <w:rFonts w:ascii="仿宋_GB2312" w:eastAsia="仿宋_GB2312" w:hAnsi="黑体"/>
          <w:iCs/>
          <w:sz w:val="32"/>
          <w:szCs w:val="32"/>
        </w:rPr>
        <w:t>。可以填补我市中小学建筑装配式装修标准规范领域内空白，为后续中小学建筑装配式装修有关政策编制、技术推广及市场实施提供有力支撑。</w:t>
      </w:r>
    </w:p>
    <w:p w14:paraId="50A3938D" w14:textId="77777777" w:rsidR="000958D8" w:rsidRDefault="00E97944">
      <w:pPr>
        <w:spacing w:line="360" w:lineRule="auto"/>
        <w:ind w:firstLineChars="200" w:firstLine="640"/>
        <w:contextualSpacing/>
        <w:rPr>
          <w:rFonts w:ascii="仿宋_GB2312" w:eastAsia="仿宋_GB2312" w:hAnsi="黑体"/>
          <w:iCs/>
          <w:sz w:val="32"/>
          <w:szCs w:val="32"/>
        </w:rPr>
      </w:pPr>
      <w:r>
        <w:rPr>
          <w:rFonts w:ascii="仿宋_GB2312" w:eastAsia="仿宋_GB2312" w:hAnsi="黑体"/>
          <w:iCs/>
          <w:sz w:val="32"/>
          <w:szCs w:val="32"/>
        </w:rPr>
        <w:t>于国际上</w:t>
      </w:r>
      <w:r>
        <w:rPr>
          <w:rFonts w:ascii="仿宋_GB2312" w:eastAsia="仿宋_GB2312" w:hAnsi="黑体" w:hint="eastAsia"/>
          <w:iCs/>
          <w:sz w:val="32"/>
          <w:szCs w:val="32"/>
        </w:rPr>
        <w:t>：</w:t>
      </w:r>
      <w:r>
        <w:rPr>
          <w:rFonts w:ascii="仿宋_GB2312" w:eastAsia="仿宋_GB2312" w:hAnsi="黑体"/>
          <w:iCs/>
          <w:sz w:val="32"/>
          <w:szCs w:val="32"/>
        </w:rPr>
        <w:t>德国、瑞典、加拿大、日本和新加坡等</w:t>
      </w:r>
      <w:r>
        <w:rPr>
          <w:rFonts w:ascii="仿宋_GB2312" w:eastAsia="仿宋_GB2312" w:hAnsi="黑体"/>
          <w:iCs/>
          <w:sz w:val="32"/>
          <w:szCs w:val="32"/>
        </w:rPr>
        <w:t>国家都出台了针对装配式建筑的相关标准，其中，大部分标准也不同程度的涵盖了装修分部的内容。</w:t>
      </w:r>
    </w:p>
    <w:p w14:paraId="2E606702" w14:textId="77777777" w:rsidR="000958D8" w:rsidRDefault="00E97944">
      <w:pPr>
        <w:spacing w:line="360" w:lineRule="auto"/>
        <w:ind w:firstLineChars="200" w:firstLine="640"/>
        <w:contextualSpacing/>
        <w:rPr>
          <w:rFonts w:ascii="仿宋_GB2312" w:eastAsia="仿宋_GB2312" w:hAnsi="黑体"/>
          <w:iCs/>
          <w:sz w:val="32"/>
          <w:szCs w:val="32"/>
        </w:rPr>
      </w:pPr>
      <w:r>
        <w:rPr>
          <w:rFonts w:ascii="仿宋_GB2312" w:eastAsia="仿宋_GB2312" w:hAnsi="黑体"/>
          <w:iCs/>
          <w:sz w:val="32"/>
          <w:szCs w:val="32"/>
        </w:rPr>
        <w:t>在这些标准中，新加坡建设局（</w:t>
      </w:r>
      <w:r>
        <w:rPr>
          <w:rFonts w:ascii="仿宋_GB2312" w:eastAsia="仿宋_GB2312" w:hAnsi="黑体"/>
          <w:iCs/>
          <w:sz w:val="32"/>
          <w:szCs w:val="32"/>
        </w:rPr>
        <w:t>BCA</w:t>
      </w:r>
      <w:r>
        <w:rPr>
          <w:rFonts w:ascii="仿宋_GB2312" w:eastAsia="仿宋_GB2312" w:hAnsi="黑体"/>
          <w:iCs/>
          <w:sz w:val="32"/>
          <w:szCs w:val="32"/>
        </w:rPr>
        <w:t>）为设计易建住宅，推进工业化建筑的发展，制定的《易建设计规范》，以及《建筑物易建性评分》（</w:t>
      </w:r>
      <w:r>
        <w:rPr>
          <w:rFonts w:ascii="仿宋_GB2312" w:eastAsia="仿宋_GB2312" w:hAnsi="黑体"/>
          <w:iCs/>
          <w:sz w:val="32"/>
          <w:szCs w:val="32"/>
        </w:rPr>
        <w:t>BDS</w:t>
      </w:r>
      <w:r>
        <w:rPr>
          <w:rFonts w:ascii="仿宋_GB2312" w:eastAsia="仿宋_GB2312" w:hAnsi="黑体"/>
          <w:iCs/>
          <w:sz w:val="32"/>
          <w:szCs w:val="32"/>
        </w:rPr>
        <w:t>）细则，覆盖了包括中小学在内的各类型建筑，定义了各分部工程的易建性标准，在其</w:t>
      </w:r>
      <w:r>
        <w:rPr>
          <w:rFonts w:ascii="仿宋_GB2312" w:eastAsia="仿宋_GB2312" w:hAnsi="黑体"/>
          <w:iCs/>
          <w:sz w:val="32"/>
          <w:szCs w:val="32"/>
        </w:rPr>
        <w:t>2017</w:t>
      </w:r>
      <w:r>
        <w:rPr>
          <w:rFonts w:ascii="仿宋_GB2312" w:eastAsia="仿宋_GB2312" w:hAnsi="黑体"/>
          <w:iCs/>
          <w:sz w:val="32"/>
          <w:szCs w:val="32"/>
        </w:rPr>
        <w:t>年的修订版中，评分范围涵盖了装修分部的内隔墙、装配式卫生间和幕墙系统。</w:t>
      </w:r>
    </w:p>
    <w:p w14:paraId="435C88F3" w14:textId="77777777" w:rsidR="000958D8" w:rsidRDefault="00E97944">
      <w:pPr>
        <w:spacing w:line="360" w:lineRule="auto"/>
        <w:ind w:firstLineChars="200" w:firstLine="640"/>
        <w:contextualSpacing/>
        <w:rPr>
          <w:rFonts w:ascii="仿宋_GB2312" w:eastAsia="仿宋_GB2312" w:hAnsi="黑体"/>
          <w:iCs/>
          <w:sz w:val="32"/>
          <w:szCs w:val="32"/>
        </w:rPr>
      </w:pPr>
      <w:r>
        <w:rPr>
          <w:rFonts w:ascii="仿宋_GB2312" w:eastAsia="仿宋_GB2312" w:hAnsi="黑体"/>
          <w:iCs/>
          <w:sz w:val="32"/>
          <w:szCs w:val="32"/>
        </w:rPr>
        <w:t>在日本，其建筑标准涵盖了设计和施工等方面的内容，包括国家层面的建筑标准法、建筑标准法实施令和国土交通省告示及通令等，协会层面的标准，以及</w:t>
      </w:r>
      <w:r>
        <w:rPr>
          <w:rFonts w:ascii="仿宋_GB2312" w:eastAsia="仿宋_GB2312" w:hAnsi="黑体"/>
          <w:iCs/>
          <w:sz w:val="32"/>
          <w:szCs w:val="32"/>
        </w:rPr>
        <w:t>企业标准等方面的内容。</w:t>
      </w:r>
      <w:r>
        <w:rPr>
          <w:rFonts w:ascii="仿宋_GB2312" w:eastAsia="仿宋_GB2312" w:hAnsi="黑体"/>
          <w:iCs/>
          <w:sz w:val="32"/>
          <w:szCs w:val="32"/>
        </w:rPr>
        <w:t>1963</w:t>
      </w:r>
      <w:r>
        <w:rPr>
          <w:rFonts w:ascii="仿宋_GB2312" w:eastAsia="仿宋_GB2312" w:hAnsi="黑体"/>
          <w:iCs/>
          <w:sz w:val="32"/>
          <w:szCs w:val="32"/>
        </w:rPr>
        <w:t>年，伴随着日本预制建筑协会的成立，先后创立了</w:t>
      </w:r>
      <w:r>
        <w:rPr>
          <w:rFonts w:ascii="仿宋_GB2312" w:eastAsia="仿宋_GB2312" w:hAnsi="黑体"/>
          <w:iCs/>
          <w:sz w:val="32"/>
          <w:szCs w:val="32"/>
        </w:rPr>
        <w:t>PC</w:t>
      </w:r>
      <w:r>
        <w:rPr>
          <w:rFonts w:ascii="仿宋_GB2312" w:eastAsia="仿宋_GB2312" w:hAnsi="黑体"/>
          <w:iCs/>
          <w:sz w:val="32"/>
          <w:szCs w:val="32"/>
        </w:rPr>
        <w:t>工法焊接技术资格认证等一系列制度法规、并编写了</w:t>
      </w:r>
      <w:r>
        <w:rPr>
          <w:rFonts w:ascii="仿宋_GB2312" w:eastAsia="仿宋_GB2312" w:hAnsi="黑体"/>
          <w:iCs/>
          <w:sz w:val="32"/>
          <w:szCs w:val="32"/>
        </w:rPr>
        <w:lastRenderedPageBreak/>
        <w:t>《预制建筑技术集成》和《建筑基本法实施令</w:t>
      </w:r>
      <w:r>
        <w:rPr>
          <w:rFonts w:ascii="仿宋_GB2312" w:eastAsia="仿宋_GB2312" w:hAnsi="黑体"/>
          <w:iCs/>
          <w:sz w:val="32"/>
          <w:szCs w:val="32"/>
        </w:rPr>
        <w:t>(</w:t>
      </w:r>
      <w:r>
        <w:rPr>
          <w:rFonts w:ascii="仿宋_GB2312" w:eastAsia="仿宋_GB2312" w:hAnsi="黑体"/>
          <w:iCs/>
          <w:sz w:val="32"/>
          <w:szCs w:val="32"/>
        </w:rPr>
        <w:t>政府令</w:t>
      </w:r>
      <w:r>
        <w:rPr>
          <w:rFonts w:ascii="仿宋_GB2312" w:eastAsia="仿宋_GB2312" w:hAnsi="黑体"/>
          <w:iCs/>
          <w:sz w:val="32"/>
          <w:szCs w:val="32"/>
        </w:rPr>
        <w:t>)</w:t>
      </w:r>
      <w:r>
        <w:rPr>
          <w:rFonts w:ascii="仿宋_GB2312" w:eastAsia="仿宋_GB2312" w:hAnsi="黑体" w:hint="eastAsia"/>
          <w:iCs/>
          <w:sz w:val="32"/>
          <w:szCs w:val="32"/>
        </w:rPr>
        <w:t>》</w:t>
      </w:r>
      <w:r>
        <w:rPr>
          <w:rFonts w:ascii="仿宋_GB2312" w:eastAsia="仿宋_GB2312" w:hAnsi="黑体"/>
          <w:iCs/>
          <w:sz w:val="32"/>
          <w:szCs w:val="32"/>
        </w:rPr>
        <w:t>等书。</w:t>
      </w:r>
    </w:p>
    <w:p w14:paraId="4FFEA838" w14:textId="77777777" w:rsidR="000958D8" w:rsidRDefault="00E97944">
      <w:pPr>
        <w:spacing w:line="360" w:lineRule="auto"/>
        <w:ind w:firstLineChars="200" w:firstLine="640"/>
        <w:contextualSpacing/>
        <w:rPr>
          <w:rFonts w:ascii="仿宋_GB2312" w:eastAsia="仿宋_GB2312" w:hAnsi="黑体"/>
          <w:iCs/>
          <w:sz w:val="32"/>
          <w:szCs w:val="32"/>
        </w:rPr>
      </w:pPr>
      <w:r>
        <w:rPr>
          <w:rFonts w:ascii="仿宋_GB2312" w:eastAsia="仿宋_GB2312" w:hAnsi="黑体"/>
          <w:iCs/>
          <w:sz w:val="32"/>
          <w:szCs w:val="32"/>
        </w:rPr>
        <w:t>加拿大针对不同类型建筑特点制定了不同的装配式规范，比如针对模块化建筑编制了制造建筑的相关标准，并对需要工厂预制的和现场施工的部品和分项工程进行了界定，制定根据其技术特点对标准的严格程度进行了调整。</w:t>
      </w:r>
    </w:p>
    <w:p w14:paraId="7788534B" w14:textId="77777777" w:rsidR="000958D8" w:rsidRDefault="00E97944">
      <w:pPr>
        <w:spacing w:line="360" w:lineRule="auto"/>
        <w:ind w:firstLineChars="200" w:firstLine="640"/>
        <w:contextualSpacing/>
        <w:rPr>
          <w:rFonts w:ascii="仿宋_GB2312" w:eastAsia="仿宋_GB2312" w:hAnsi="黑体"/>
          <w:iCs/>
          <w:sz w:val="32"/>
          <w:szCs w:val="32"/>
        </w:rPr>
      </w:pPr>
      <w:r>
        <w:rPr>
          <w:rFonts w:ascii="仿宋_GB2312" w:eastAsia="仿宋_GB2312" w:hAnsi="黑体"/>
          <w:iCs/>
          <w:sz w:val="32"/>
          <w:szCs w:val="32"/>
        </w:rPr>
        <w:t>德国并没有像我国《装配式建筑评价标准</w:t>
      </w:r>
      <w:r>
        <w:rPr>
          <w:rFonts w:ascii="仿宋_GB2312" w:eastAsia="仿宋_GB2312" w:hAnsi="黑体"/>
          <w:iCs/>
          <w:sz w:val="32"/>
          <w:szCs w:val="32"/>
        </w:rPr>
        <w:t xml:space="preserve"> GB/T 51129-2017</w:t>
      </w:r>
      <w:r>
        <w:rPr>
          <w:rFonts w:ascii="仿宋_GB2312" w:eastAsia="仿宋_GB2312" w:hAnsi="黑体"/>
          <w:iCs/>
          <w:sz w:val="32"/>
          <w:szCs w:val="32"/>
        </w:rPr>
        <w:t>》一样，建立装配式建筑评分细则，而是以大部分承重构件为装配式构</w:t>
      </w:r>
      <w:r>
        <w:rPr>
          <w:rFonts w:ascii="仿宋_GB2312" w:eastAsia="仿宋_GB2312" w:hAnsi="黑体"/>
          <w:iCs/>
          <w:sz w:val="32"/>
          <w:szCs w:val="32"/>
        </w:rPr>
        <w:t>件的模糊定义进行界定。对中小学等各种类型建筑主要取决于房屋产品功能品质要求及经济因素。</w:t>
      </w:r>
    </w:p>
    <w:p w14:paraId="43F0541D" w14:textId="77777777" w:rsidR="000958D8" w:rsidRDefault="00E97944">
      <w:pPr>
        <w:spacing w:line="360" w:lineRule="auto"/>
        <w:ind w:firstLineChars="200" w:firstLine="640"/>
        <w:contextualSpacing/>
        <w:rPr>
          <w:rFonts w:ascii="仿宋_GB2312" w:eastAsia="仿宋_GB2312" w:hAnsi="黑体"/>
          <w:iCs/>
          <w:sz w:val="32"/>
          <w:szCs w:val="32"/>
        </w:rPr>
      </w:pPr>
      <w:r>
        <w:rPr>
          <w:rFonts w:ascii="仿宋_GB2312" w:eastAsia="仿宋_GB2312" w:hAnsi="黑体"/>
          <w:iCs/>
          <w:sz w:val="32"/>
          <w:szCs w:val="32"/>
        </w:rPr>
        <w:t>在瑞典，在</w:t>
      </w:r>
      <w:r>
        <w:rPr>
          <w:rFonts w:ascii="仿宋_GB2312" w:eastAsia="仿宋_GB2312" w:hAnsi="黑体"/>
          <w:iCs/>
          <w:sz w:val="32"/>
          <w:szCs w:val="32"/>
        </w:rPr>
        <w:t>20</w:t>
      </w:r>
      <w:r>
        <w:rPr>
          <w:rFonts w:ascii="仿宋_GB2312" w:eastAsia="仿宋_GB2312" w:hAnsi="黑体"/>
          <w:iCs/>
          <w:sz w:val="32"/>
          <w:szCs w:val="32"/>
        </w:rPr>
        <w:t>世纪</w:t>
      </w:r>
      <w:r>
        <w:rPr>
          <w:rFonts w:ascii="仿宋_GB2312" w:eastAsia="仿宋_GB2312" w:hAnsi="黑体"/>
          <w:iCs/>
          <w:sz w:val="32"/>
          <w:szCs w:val="32"/>
        </w:rPr>
        <w:t>50</w:t>
      </w:r>
      <w:r>
        <w:rPr>
          <w:rFonts w:ascii="仿宋_GB2312" w:eastAsia="仿宋_GB2312" w:hAnsi="黑体"/>
          <w:iCs/>
          <w:sz w:val="32"/>
          <w:szCs w:val="32"/>
        </w:rPr>
        <w:t>年代颁布了《住宅标准法》，自</w:t>
      </w:r>
      <w:r>
        <w:rPr>
          <w:rFonts w:ascii="仿宋_GB2312" w:eastAsia="仿宋_GB2312" w:hAnsi="黑体"/>
          <w:iCs/>
          <w:sz w:val="32"/>
          <w:szCs w:val="32"/>
        </w:rPr>
        <w:t>1960</w:t>
      </w:r>
      <w:r>
        <w:rPr>
          <w:rFonts w:ascii="仿宋_GB2312" w:eastAsia="仿宋_GB2312" w:hAnsi="黑体"/>
          <w:iCs/>
          <w:sz w:val="32"/>
          <w:szCs w:val="32"/>
        </w:rPr>
        <w:t>年以来，又陆续制定发布了</w:t>
      </w:r>
      <w:r>
        <w:rPr>
          <w:rFonts w:ascii="仿宋_GB2312" w:eastAsia="仿宋_GB2312" w:hAnsi="黑体"/>
          <w:iCs/>
          <w:sz w:val="32"/>
          <w:szCs w:val="32"/>
        </w:rPr>
        <w:t>“</w:t>
      </w:r>
      <w:r>
        <w:rPr>
          <w:rFonts w:ascii="仿宋_GB2312" w:eastAsia="仿宋_GB2312" w:hAnsi="黑体"/>
          <w:iCs/>
          <w:sz w:val="32"/>
          <w:szCs w:val="32"/>
        </w:rPr>
        <w:t>浴室配管</w:t>
      </w:r>
      <w:r>
        <w:rPr>
          <w:rFonts w:ascii="仿宋_GB2312" w:eastAsia="仿宋_GB2312" w:hAnsi="黑体"/>
          <w:iCs/>
          <w:sz w:val="32"/>
          <w:szCs w:val="32"/>
        </w:rPr>
        <w:t>”“</w:t>
      </w:r>
      <w:r>
        <w:rPr>
          <w:rFonts w:ascii="仿宋_GB2312" w:eastAsia="仿宋_GB2312" w:hAnsi="黑体"/>
          <w:iCs/>
          <w:sz w:val="32"/>
          <w:szCs w:val="32"/>
        </w:rPr>
        <w:t>厨房水槽</w:t>
      </w:r>
      <w:r>
        <w:rPr>
          <w:rFonts w:ascii="仿宋_GB2312" w:eastAsia="仿宋_GB2312" w:hAnsi="黑体"/>
          <w:iCs/>
          <w:sz w:val="32"/>
          <w:szCs w:val="32"/>
        </w:rPr>
        <w:t>”“</w:t>
      </w:r>
      <w:r>
        <w:rPr>
          <w:rFonts w:ascii="仿宋_GB2312" w:eastAsia="仿宋_GB2312" w:hAnsi="黑体"/>
          <w:iCs/>
          <w:sz w:val="32"/>
          <w:szCs w:val="32"/>
        </w:rPr>
        <w:t>主体结构平面尺寸</w:t>
      </w:r>
      <w:r>
        <w:rPr>
          <w:rFonts w:ascii="仿宋_GB2312" w:eastAsia="仿宋_GB2312" w:hAnsi="黑体"/>
          <w:iCs/>
          <w:sz w:val="32"/>
          <w:szCs w:val="32"/>
        </w:rPr>
        <w:t>”“</w:t>
      </w:r>
      <w:r>
        <w:rPr>
          <w:rFonts w:ascii="仿宋_GB2312" w:eastAsia="仿宋_GB2312" w:hAnsi="黑体"/>
          <w:iCs/>
          <w:sz w:val="32"/>
          <w:szCs w:val="32"/>
        </w:rPr>
        <w:t>楼梯</w:t>
      </w:r>
      <w:r>
        <w:rPr>
          <w:rFonts w:ascii="仿宋_GB2312" w:eastAsia="仿宋_GB2312" w:hAnsi="黑体"/>
          <w:iCs/>
          <w:sz w:val="32"/>
          <w:szCs w:val="32"/>
        </w:rPr>
        <w:t>”“</w:t>
      </w:r>
      <w:r>
        <w:rPr>
          <w:rFonts w:ascii="仿宋_GB2312" w:eastAsia="仿宋_GB2312" w:hAnsi="黑体"/>
          <w:iCs/>
          <w:sz w:val="32"/>
          <w:szCs w:val="32"/>
        </w:rPr>
        <w:t>隔断墙</w:t>
      </w:r>
      <w:r>
        <w:rPr>
          <w:rFonts w:ascii="仿宋_GB2312" w:eastAsia="仿宋_GB2312" w:hAnsi="黑体"/>
          <w:iCs/>
          <w:sz w:val="32"/>
          <w:szCs w:val="32"/>
        </w:rPr>
        <w:t>”“</w:t>
      </w:r>
      <w:r>
        <w:rPr>
          <w:rFonts w:ascii="仿宋_GB2312" w:eastAsia="仿宋_GB2312" w:hAnsi="黑体"/>
          <w:iCs/>
          <w:sz w:val="32"/>
          <w:szCs w:val="32"/>
        </w:rPr>
        <w:t>门扇框</w:t>
      </w:r>
      <w:r>
        <w:rPr>
          <w:rFonts w:ascii="仿宋_GB2312" w:eastAsia="仿宋_GB2312" w:hAnsi="黑体"/>
          <w:iCs/>
          <w:sz w:val="32"/>
          <w:szCs w:val="32"/>
        </w:rPr>
        <w:t>”“</w:t>
      </w:r>
      <w:r>
        <w:rPr>
          <w:rFonts w:ascii="仿宋_GB2312" w:eastAsia="仿宋_GB2312" w:hAnsi="黑体"/>
          <w:iCs/>
          <w:sz w:val="32"/>
          <w:szCs w:val="32"/>
        </w:rPr>
        <w:t>模数协调基本原则</w:t>
      </w:r>
      <w:r>
        <w:rPr>
          <w:rFonts w:ascii="仿宋_GB2312" w:eastAsia="仿宋_GB2312" w:hAnsi="黑体"/>
          <w:iCs/>
          <w:sz w:val="32"/>
          <w:szCs w:val="32"/>
        </w:rPr>
        <w:t>”</w:t>
      </w:r>
      <w:r>
        <w:rPr>
          <w:rFonts w:ascii="仿宋_GB2312" w:eastAsia="仿宋_GB2312" w:hAnsi="黑体"/>
          <w:iCs/>
          <w:sz w:val="32"/>
          <w:szCs w:val="32"/>
        </w:rPr>
        <w:t>等标准，这些标准的颁布不断完善了了瑞士的建筑标准体系。</w:t>
      </w:r>
    </w:p>
    <w:p w14:paraId="75D7BDB7" w14:textId="77777777" w:rsidR="000958D8" w:rsidRDefault="00E97944">
      <w:pPr>
        <w:spacing w:line="360" w:lineRule="auto"/>
        <w:ind w:firstLineChars="200" w:firstLine="640"/>
        <w:contextualSpacing/>
        <w:rPr>
          <w:rFonts w:ascii="仿宋_GB2312" w:eastAsia="仿宋_GB2312" w:hAnsi="黑体"/>
          <w:iCs/>
          <w:sz w:val="32"/>
          <w:szCs w:val="32"/>
        </w:rPr>
      </w:pPr>
      <w:r>
        <w:rPr>
          <w:rFonts w:ascii="仿宋_GB2312" w:eastAsia="仿宋_GB2312" w:hAnsi="黑体"/>
          <w:iCs/>
          <w:sz w:val="32"/>
          <w:szCs w:val="32"/>
        </w:rPr>
        <w:t>丹麦在全世界首次将模数法制化，制订了二十余部强制性的模数标准，其实现建筑工业化的方式是以部品的目录式设计为基础，实现从部件到整体的多元化与标准化的统一</w:t>
      </w:r>
      <w:r>
        <w:rPr>
          <w:rFonts w:ascii="仿宋_GB2312" w:eastAsia="仿宋_GB2312" w:hAnsi="黑体"/>
          <w:iCs/>
          <w:sz w:val="32"/>
          <w:szCs w:val="32"/>
        </w:rPr>
        <w:t>;</w:t>
      </w:r>
      <w:r>
        <w:rPr>
          <w:rFonts w:ascii="仿宋_GB2312" w:eastAsia="仿宋_GB2312" w:hAnsi="黑体"/>
          <w:iCs/>
          <w:sz w:val="32"/>
          <w:szCs w:val="32"/>
        </w:rPr>
        <w:t>国际性的</w:t>
      </w:r>
      <w:r>
        <w:rPr>
          <w:rFonts w:ascii="仿宋_GB2312" w:eastAsia="仿宋_GB2312" w:hAnsi="黑体"/>
          <w:iCs/>
          <w:sz w:val="32"/>
          <w:szCs w:val="32"/>
        </w:rPr>
        <w:t>I50</w:t>
      </w:r>
      <w:r>
        <w:rPr>
          <w:rFonts w:ascii="仿宋_GB2312" w:eastAsia="仿宋_GB2312" w:hAnsi="黑体"/>
          <w:iCs/>
          <w:sz w:val="32"/>
          <w:szCs w:val="32"/>
        </w:rPr>
        <w:t>模数协调标准编制就是以丹麦的</w:t>
      </w:r>
      <w:r>
        <w:rPr>
          <w:rFonts w:ascii="仿宋_GB2312" w:eastAsia="仿宋_GB2312" w:hAnsi="黑体"/>
          <w:iCs/>
          <w:sz w:val="32"/>
          <w:szCs w:val="32"/>
        </w:rPr>
        <w:t>标准为雏形。</w:t>
      </w:r>
    </w:p>
    <w:p w14:paraId="709605DF" w14:textId="77777777" w:rsidR="000958D8" w:rsidRDefault="00E97944">
      <w:pPr>
        <w:spacing w:line="360" w:lineRule="auto"/>
        <w:ind w:firstLineChars="200" w:firstLine="640"/>
        <w:contextualSpacing/>
        <w:rPr>
          <w:rFonts w:ascii="仿宋_GB2312" w:eastAsia="仿宋_GB2312" w:hAnsi="黑体"/>
          <w:iCs/>
          <w:sz w:val="32"/>
          <w:szCs w:val="32"/>
        </w:rPr>
      </w:pPr>
      <w:r>
        <w:rPr>
          <w:rFonts w:ascii="仿宋_GB2312" w:eastAsia="仿宋_GB2312" w:hAnsi="黑体"/>
          <w:iCs/>
          <w:sz w:val="32"/>
          <w:szCs w:val="32"/>
        </w:rPr>
        <w:t>对标国际，国内相关标准存在对于装修与建筑协调发展考虑不足导致的指导性不强、未充分考虑不同建筑类型特点</w:t>
      </w:r>
      <w:r>
        <w:rPr>
          <w:rFonts w:ascii="仿宋_GB2312" w:eastAsia="仿宋_GB2312" w:hAnsi="黑体"/>
          <w:iCs/>
          <w:sz w:val="32"/>
          <w:szCs w:val="32"/>
        </w:rPr>
        <w:lastRenderedPageBreak/>
        <w:t>导致的适用性不强、技术工艺更新速度加快导致的操作性不强。因此需要编制针对中小学建筑更具体的标准来完善标准体系建设，推动产业进步升级。</w:t>
      </w:r>
    </w:p>
    <w:p w14:paraId="466C2789" w14:textId="77777777" w:rsidR="000958D8" w:rsidRDefault="000958D8">
      <w:pPr>
        <w:spacing w:line="300" w:lineRule="auto"/>
        <w:ind w:firstLineChars="200" w:firstLine="420"/>
        <w:rPr>
          <w:rFonts w:ascii="宋体" w:hAnsi="宋体" w:cs="宋体"/>
          <w:szCs w:val="21"/>
        </w:rPr>
      </w:pPr>
    </w:p>
    <w:sectPr w:rsidR="000958D8">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39812D" w14:textId="77777777" w:rsidR="00E97944" w:rsidRDefault="00E97944">
      <w:r>
        <w:separator/>
      </w:r>
    </w:p>
  </w:endnote>
  <w:endnote w:type="continuationSeparator" w:id="0">
    <w:p w14:paraId="7A384AEC" w14:textId="77777777" w:rsidR="00E97944" w:rsidRDefault="00E979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B9D61E" w14:textId="77777777" w:rsidR="000958D8" w:rsidRDefault="00E97944">
    <w:pPr>
      <w:pStyle w:val="a9"/>
    </w:pPr>
    <w:r>
      <w:rPr>
        <w:noProof/>
      </w:rPr>
      <mc:AlternateContent>
        <mc:Choice Requires="wps">
          <w:drawing>
            <wp:anchor distT="0" distB="0" distL="114300" distR="114300" simplePos="0" relativeHeight="251659264" behindDoc="0" locked="0" layoutInCell="1" allowOverlap="1" wp14:anchorId="18115A3D" wp14:editId="6CBF855D">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14:paraId="0A6C2B43" w14:textId="77777777" w:rsidR="000958D8" w:rsidRDefault="00E97944">
                          <w:pPr>
                            <w:pStyle w:val="a9"/>
                          </w:pP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p>
                      </w:txbxContent>
                    </wps:txbx>
                    <wps:bodyPr wrap="none" lIns="0" tIns="0" rIns="0" bIns="0">
                      <a:spAutoFit/>
                    </wps:bodyPr>
                  </wps:wsp>
                </a:graphicData>
              </a:graphic>
            </wp:anchor>
          </w:drawing>
        </mc:Choice>
        <mc:Fallback>
          <w:pict>
            <v:rect w14:anchorId="18115A3D" id="文本框 1" o:spid="_x0000_s1026"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" filled="f" stroked="f">
              <v:textbox style="mso-fit-shape-to-text:t" inset="0,0,0,0">
                <w:txbxContent>
                  <w:p w14:paraId="0A6C2B43" w14:textId="77777777" w:rsidR="000958D8" w:rsidRDefault="00E97944">
                    <w:pPr>
                      <w:pStyle w:val="a9"/>
                    </w:pP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p>
                </w:txbxContent>
              </v:textbox>
              <w10:wrap anchorx="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E65EAF" w14:textId="77777777" w:rsidR="00E97944" w:rsidRDefault="00E97944">
      <w:r>
        <w:separator/>
      </w:r>
    </w:p>
  </w:footnote>
  <w:footnote w:type="continuationSeparator" w:id="0">
    <w:p w14:paraId="45DECCCE" w14:textId="77777777" w:rsidR="00E97944" w:rsidRDefault="00E9794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6D37823"/>
    <w:multiLevelType w:val="singleLevel"/>
    <w:tmpl w:val="A6D37823"/>
    <w:lvl w:ilvl="0">
      <w:start w:val="1"/>
      <w:numFmt w:val="chineseCounting"/>
      <w:suff w:val="nothing"/>
      <w:lvlText w:val="（%1）"/>
      <w:lvlJc w:val="left"/>
      <w:rPr>
        <w:rFonts w:hint="eastAsia"/>
      </w:rPr>
    </w:lvl>
  </w:abstractNum>
  <w:abstractNum w:abstractNumId="1" w15:restartNumberingAfterBreak="0">
    <w:nsid w:val="0C750768"/>
    <w:multiLevelType w:val="multilevel"/>
    <w:tmpl w:val="0C750768"/>
    <w:lvl w:ilvl="0">
      <w:start w:val="1"/>
      <w:numFmt w:val="chineseCountingThousand"/>
      <w:lvlText w:val="(%1)"/>
      <w:lvlJc w:val="left"/>
      <w:pPr>
        <w:ind w:left="1060" w:hanging="420"/>
      </w:pPr>
    </w:lvl>
    <w:lvl w:ilvl="1">
      <w:start w:val="1"/>
      <w:numFmt w:val="decimal"/>
      <w:lvlText w:val="%2."/>
      <w:lvlJc w:val="left"/>
      <w:pPr>
        <w:ind w:left="2035" w:hanging="975"/>
      </w:pPr>
      <w:rPr>
        <w:rFonts w:hint="default"/>
        <w:b/>
      </w:r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2" w15:restartNumberingAfterBreak="0">
    <w:nsid w:val="2A1F2BFC"/>
    <w:multiLevelType w:val="multilevel"/>
    <w:tmpl w:val="2A1F2BFC"/>
    <w:lvl w:ilvl="0">
      <w:start w:val="1"/>
      <w:numFmt w:val="japaneseCounting"/>
      <w:lvlText w:val="%1、"/>
      <w:lvlJc w:val="left"/>
      <w:pPr>
        <w:ind w:left="1363" w:hanging="720"/>
      </w:pPr>
      <w:rPr>
        <w:rFonts w:hint="default"/>
      </w:rPr>
    </w:lvl>
    <w:lvl w:ilvl="1">
      <w:start w:val="1"/>
      <w:numFmt w:val="lowerLetter"/>
      <w:lvlText w:val="%2)"/>
      <w:lvlJc w:val="left"/>
      <w:pPr>
        <w:ind w:left="1483" w:hanging="420"/>
      </w:pPr>
    </w:lvl>
    <w:lvl w:ilvl="2">
      <w:start w:val="1"/>
      <w:numFmt w:val="lowerRoman"/>
      <w:lvlText w:val="%3."/>
      <w:lvlJc w:val="right"/>
      <w:pPr>
        <w:ind w:left="1903" w:hanging="420"/>
      </w:pPr>
    </w:lvl>
    <w:lvl w:ilvl="3">
      <w:start w:val="1"/>
      <w:numFmt w:val="decimal"/>
      <w:lvlText w:val="%4."/>
      <w:lvlJc w:val="left"/>
      <w:pPr>
        <w:ind w:left="2323" w:hanging="420"/>
      </w:pPr>
    </w:lvl>
    <w:lvl w:ilvl="4">
      <w:start w:val="1"/>
      <w:numFmt w:val="lowerLetter"/>
      <w:lvlText w:val="%5)"/>
      <w:lvlJc w:val="left"/>
      <w:pPr>
        <w:ind w:left="2743" w:hanging="420"/>
      </w:pPr>
    </w:lvl>
    <w:lvl w:ilvl="5">
      <w:start w:val="1"/>
      <w:numFmt w:val="lowerRoman"/>
      <w:lvlText w:val="%6."/>
      <w:lvlJc w:val="right"/>
      <w:pPr>
        <w:ind w:left="3163" w:hanging="420"/>
      </w:pPr>
    </w:lvl>
    <w:lvl w:ilvl="6">
      <w:start w:val="1"/>
      <w:numFmt w:val="decimal"/>
      <w:lvlText w:val="%7."/>
      <w:lvlJc w:val="left"/>
      <w:pPr>
        <w:ind w:left="3583" w:hanging="420"/>
      </w:pPr>
    </w:lvl>
    <w:lvl w:ilvl="7">
      <w:start w:val="1"/>
      <w:numFmt w:val="lowerLetter"/>
      <w:lvlText w:val="%8)"/>
      <w:lvlJc w:val="left"/>
      <w:pPr>
        <w:ind w:left="4003" w:hanging="420"/>
      </w:pPr>
    </w:lvl>
    <w:lvl w:ilvl="8">
      <w:start w:val="1"/>
      <w:numFmt w:val="lowerRoman"/>
      <w:lvlText w:val="%9."/>
      <w:lvlJc w:val="right"/>
      <w:pPr>
        <w:ind w:left="4423" w:hanging="420"/>
      </w:pPr>
    </w:lvl>
  </w:abstractNum>
  <w:abstractNum w:abstractNumId="3" w15:restartNumberingAfterBreak="0">
    <w:nsid w:val="2A9A0D24"/>
    <w:multiLevelType w:val="multilevel"/>
    <w:tmpl w:val="2A9A0D24"/>
    <w:lvl w:ilvl="0">
      <w:start w:val="1"/>
      <w:numFmt w:val="chineseCountingThousand"/>
      <w:lvlText w:val="(%1)"/>
      <w:lvlJc w:val="left"/>
      <w:pPr>
        <w:ind w:left="1060" w:hanging="420"/>
      </w:pPr>
    </w:lvl>
    <w:lvl w:ilvl="1">
      <w:start w:val="1"/>
      <w:numFmt w:val="decimal"/>
      <w:lvlText w:val="%2."/>
      <w:lvlJc w:val="left"/>
      <w:pPr>
        <w:ind w:left="2035" w:hanging="975"/>
      </w:pPr>
      <w:rPr>
        <w:rFonts w:hint="default"/>
        <w:b/>
      </w:r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A2C49"/>
    <w:rsid w:val="000118F3"/>
    <w:rsid w:val="000201CB"/>
    <w:rsid w:val="00034038"/>
    <w:rsid w:val="00067DA0"/>
    <w:rsid w:val="00070DA9"/>
    <w:rsid w:val="00074C77"/>
    <w:rsid w:val="00080138"/>
    <w:rsid w:val="00084D2D"/>
    <w:rsid w:val="000958D8"/>
    <w:rsid w:val="000A3FF9"/>
    <w:rsid w:val="000A7F41"/>
    <w:rsid w:val="000B4318"/>
    <w:rsid w:val="000D0B37"/>
    <w:rsid w:val="000D2021"/>
    <w:rsid w:val="000D4D2E"/>
    <w:rsid w:val="000D70D2"/>
    <w:rsid w:val="000E14A9"/>
    <w:rsid w:val="000E694A"/>
    <w:rsid w:val="000F0366"/>
    <w:rsid w:val="000F14DF"/>
    <w:rsid w:val="000F68BE"/>
    <w:rsid w:val="001026D4"/>
    <w:rsid w:val="00130117"/>
    <w:rsid w:val="00131119"/>
    <w:rsid w:val="00155249"/>
    <w:rsid w:val="00156A6F"/>
    <w:rsid w:val="0017176A"/>
    <w:rsid w:val="001773D0"/>
    <w:rsid w:val="001853AB"/>
    <w:rsid w:val="00185B91"/>
    <w:rsid w:val="00186C0F"/>
    <w:rsid w:val="001A5E54"/>
    <w:rsid w:val="001A69DE"/>
    <w:rsid w:val="001B41F8"/>
    <w:rsid w:val="001B5024"/>
    <w:rsid w:val="001B7986"/>
    <w:rsid w:val="001C49A1"/>
    <w:rsid w:val="001E2142"/>
    <w:rsid w:val="001E5383"/>
    <w:rsid w:val="001F1154"/>
    <w:rsid w:val="001F1D38"/>
    <w:rsid w:val="001F757E"/>
    <w:rsid w:val="00221DCE"/>
    <w:rsid w:val="002358B1"/>
    <w:rsid w:val="00240F4D"/>
    <w:rsid w:val="0024103A"/>
    <w:rsid w:val="002439AE"/>
    <w:rsid w:val="00251A45"/>
    <w:rsid w:val="00252AD8"/>
    <w:rsid w:val="00261464"/>
    <w:rsid w:val="00286873"/>
    <w:rsid w:val="0029220C"/>
    <w:rsid w:val="002A16AF"/>
    <w:rsid w:val="002A405C"/>
    <w:rsid w:val="002B21C9"/>
    <w:rsid w:val="002B52D0"/>
    <w:rsid w:val="002B62F5"/>
    <w:rsid w:val="002B6FCC"/>
    <w:rsid w:val="002C362C"/>
    <w:rsid w:val="002E3CB5"/>
    <w:rsid w:val="002F7A88"/>
    <w:rsid w:val="002F7B0D"/>
    <w:rsid w:val="00301C84"/>
    <w:rsid w:val="00304070"/>
    <w:rsid w:val="00310900"/>
    <w:rsid w:val="003219F9"/>
    <w:rsid w:val="0035797D"/>
    <w:rsid w:val="00363E77"/>
    <w:rsid w:val="003657E9"/>
    <w:rsid w:val="003745E4"/>
    <w:rsid w:val="003879DC"/>
    <w:rsid w:val="003A1949"/>
    <w:rsid w:val="003A2A88"/>
    <w:rsid w:val="003C270B"/>
    <w:rsid w:val="003D51CE"/>
    <w:rsid w:val="003E3F44"/>
    <w:rsid w:val="003F6DD5"/>
    <w:rsid w:val="004038AD"/>
    <w:rsid w:val="00422FE3"/>
    <w:rsid w:val="00426327"/>
    <w:rsid w:val="00436266"/>
    <w:rsid w:val="004404B4"/>
    <w:rsid w:val="00463863"/>
    <w:rsid w:val="00477BA6"/>
    <w:rsid w:val="00481F08"/>
    <w:rsid w:val="00482EE8"/>
    <w:rsid w:val="00485A4E"/>
    <w:rsid w:val="004A056B"/>
    <w:rsid w:val="004A0A4E"/>
    <w:rsid w:val="004A7867"/>
    <w:rsid w:val="004C04F5"/>
    <w:rsid w:val="004C262B"/>
    <w:rsid w:val="004D1837"/>
    <w:rsid w:val="004D19E0"/>
    <w:rsid w:val="004E3217"/>
    <w:rsid w:val="004E4D72"/>
    <w:rsid w:val="004E511F"/>
    <w:rsid w:val="00503BFD"/>
    <w:rsid w:val="005200D1"/>
    <w:rsid w:val="00524E4E"/>
    <w:rsid w:val="00531FF0"/>
    <w:rsid w:val="00551805"/>
    <w:rsid w:val="00552D09"/>
    <w:rsid w:val="00556230"/>
    <w:rsid w:val="005837DD"/>
    <w:rsid w:val="00585748"/>
    <w:rsid w:val="00592746"/>
    <w:rsid w:val="00597FEB"/>
    <w:rsid w:val="005A7C60"/>
    <w:rsid w:val="005B495C"/>
    <w:rsid w:val="005D528C"/>
    <w:rsid w:val="005D5343"/>
    <w:rsid w:val="005E7FDF"/>
    <w:rsid w:val="005F0FEF"/>
    <w:rsid w:val="005F2486"/>
    <w:rsid w:val="0060722D"/>
    <w:rsid w:val="00614353"/>
    <w:rsid w:val="0061743A"/>
    <w:rsid w:val="0062171D"/>
    <w:rsid w:val="00624240"/>
    <w:rsid w:val="00630EF3"/>
    <w:rsid w:val="0063149D"/>
    <w:rsid w:val="00634CDA"/>
    <w:rsid w:val="00641E4E"/>
    <w:rsid w:val="006441A2"/>
    <w:rsid w:val="00652C16"/>
    <w:rsid w:val="006548DD"/>
    <w:rsid w:val="006565EE"/>
    <w:rsid w:val="00663A26"/>
    <w:rsid w:val="006744DF"/>
    <w:rsid w:val="006A4BBB"/>
    <w:rsid w:val="006B65A1"/>
    <w:rsid w:val="006C75E4"/>
    <w:rsid w:val="006D5449"/>
    <w:rsid w:val="006E2489"/>
    <w:rsid w:val="006E382F"/>
    <w:rsid w:val="006F11A3"/>
    <w:rsid w:val="0070702C"/>
    <w:rsid w:val="0070794F"/>
    <w:rsid w:val="00714831"/>
    <w:rsid w:val="00717375"/>
    <w:rsid w:val="00722C71"/>
    <w:rsid w:val="00727DE5"/>
    <w:rsid w:val="007322AC"/>
    <w:rsid w:val="00746CBC"/>
    <w:rsid w:val="00750B96"/>
    <w:rsid w:val="0075238D"/>
    <w:rsid w:val="00753095"/>
    <w:rsid w:val="007818BD"/>
    <w:rsid w:val="0078707A"/>
    <w:rsid w:val="007967CF"/>
    <w:rsid w:val="007A2D3F"/>
    <w:rsid w:val="007A79D1"/>
    <w:rsid w:val="007B7205"/>
    <w:rsid w:val="007C2702"/>
    <w:rsid w:val="007C5BA4"/>
    <w:rsid w:val="007D1197"/>
    <w:rsid w:val="007D6730"/>
    <w:rsid w:val="007E18E9"/>
    <w:rsid w:val="007E437D"/>
    <w:rsid w:val="007E677C"/>
    <w:rsid w:val="007F0718"/>
    <w:rsid w:val="00803A05"/>
    <w:rsid w:val="0080698A"/>
    <w:rsid w:val="00826BEE"/>
    <w:rsid w:val="008601CA"/>
    <w:rsid w:val="008662C5"/>
    <w:rsid w:val="00866AE5"/>
    <w:rsid w:val="00876723"/>
    <w:rsid w:val="00886B38"/>
    <w:rsid w:val="0089155A"/>
    <w:rsid w:val="008952DE"/>
    <w:rsid w:val="008B0EF2"/>
    <w:rsid w:val="008C6397"/>
    <w:rsid w:val="008D1874"/>
    <w:rsid w:val="008F033E"/>
    <w:rsid w:val="008F4C24"/>
    <w:rsid w:val="009066D6"/>
    <w:rsid w:val="0091128A"/>
    <w:rsid w:val="00915704"/>
    <w:rsid w:val="00923A9C"/>
    <w:rsid w:val="009247A3"/>
    <w:rsid w:val="00925DB5"/>
    <w:rsid w:val="00927CAF"/>
    <w:rsid w:val="0093426C"/>
    <w:rsid w:val="00967BDB"/>
    <w:rsid w:val="009749A9"/>
    <w:rsid w:val="00983442"/>
    <w:rsid w:val="00983ECC"/>
    <w:rsid w:val="00987859"/>
    <w:rsid w:val="009915B3"/>
    <w:rsid w:val="00995351"/>
    <w:rsid w:val="00995E6B"/>
    <w:rsid w:val="009A2C49"/>
    <w:rsid w:val="009B1EA6"/>
    <w:rsid w:val="009B3BAA"/>
    <w:rsid w:val="009B7F35"/>
    <w:rsid w:val="009C03A8"/>
    <w:rsid w:val="009D1F65"/>
    <w:rsid w:val="009E2E3F"/>
    <w:rsid w:val="009E613A"/>
    <w:rsid w:val="00A05B36"/>
    <w:rsid w:val="00A33560"/>
    <w:rsid w:val="00A34184"/>
    <w:rsid w:val="00A34AE6"/>
    <w:rsid w:val="00A47B88"/>
    <w:rsid w:val="00A512F9"/>
    <w:rsid w:val="00A55497"/>
    <w:rsid w:val="00A622AD"/>
    <w:rsid w:val="00A62DE0"/>
    <w:rsid w:val="00A703E4"/>
    <w:rsid w:val="00A7179F"/>
    <w:rsid w:val="00A772AC"/>
    <w:rsid w:val="00A851D7"/>
    <w:rsid w:val="00A964AC"/>
    <w:rsid w:val="00AA075A"/>
    <w:rsid w:val="00AC0523"/>
    <w:rsid w:val="00AF44FD"/>
    <w:rsid w:val="00AF7016"/>
    <w:rsid w:val="00B13252"/>
    <w:rsid w:val="00B145ED"/>
    <w:rsid w:val="00B35562"/>
    <w:rsid w:val="00B35C45"/>
    <w:rsid w:val="00B47286"/>
    <w:rsid w:val="00B70643"/>
    <w:rsid w:val="00B80605"/>
    <w:rsid w:val="00B869B0"/>
    <w:rsid w:val="00BA3435"/>
    <w:rsid w:val="00BA6BA7"/>
    <w:rsid w:val="00BC7028"/>
    <w:rsid w:val="00BC7156"/>
    <w:rsid w:val="00BD483A"/>
    <w:rsid w:val="00BD5434"/>
    <w:rsid w:val="00BE3482"/>
    <w:rsid w:val="00BF7F48"/>
    <w:rsid w:val="00C06B0E"/>
    <w:rsid w:val="00C12B83"/>
    <w:rsid w:val="00C179F4"/>
    <w:rsid w:val="00C30C61"/>
    <w:rsid w:val="00C33699"/>
    <w:rsid w:val="00C348E1"/>
    <w:rsid w:val="00C54F75"/>
    <w:rsid w:val="00C56C97"/>
    <w:rsid w:val="00C65D8B"/>
    <w:rsid w:val="00C814E3"/>
    <w:rsid w:val="00CA245D"/>
    <w:rsid w:val="00CA7A84"/>
    <w:rsid w:val="00CB18FF"/>
    <w:rsid w:val="00CC6B4B"/>
    <w:rsid w:val="00CD5CD2"/>
    <w:rsid w:val="00CF1C69"/>
    <w:rsid w:val="00CF6E43"/>
    <w:rsid w:val="00D02314"/>
    <w:rsid w:val="00D1386D"/>
    <w:rsid w:val="00D1561F"/>
    <w:rsid w:val="00D25325"/>
    <w:rsid w:val="00D3139E"/>
    <w:rsid w:val="00D535E4"/>
    <w:rsid w:val="00D56B86"/>
    <w:rsid w:val="00D573BD"/>
    <w:rsid w:val="00D66140"/>
    <w:rsid w:val="00D67B6B"/>
    <w:rsid w:val="00D75592"/>
    <w:rsid w:val="00D76461"/>
    <w:rsid w:val="00D812BF"/>
    <w:rsid w:val="00D87603"/>
    <w:rsid w:val="00DA6C67"/>
    <w:rsid w:val="00DB1E50"/>
    <w:rsid w:val="00DB6121"/>
    <w:rsid w:val="00DC182C"/>
    <w:rsid w:val="00DC368F"/>
    <w:rsid w:val="00DD4BA3"/>
    <w:rsid w:val="00DF327F"/>
    <w:rsid w:val="00DF768D"/>
    <w:rsid w:val="00E113FA"/>
    <w:rsid w:val="00E35471"/>
    <w:rsid w:val="00E37982"/>
    <w:rsid w:val="00E47957"/>
    <w:rsid w:val="00E54C42"/>
    <w:rsid w:val="00E567BA"/>
    <w:rsid w:val="00E7088E"/>
    <w:rsid w:val="00E72420"/>
    <w:rsid w:val="00E95D98"/>
    <w:rsid w:val="00E97944"/>
    <w:rsid w:val="00EA3EBC"/>
    <w:rsid w:val="00EA4645"/>
    <w:rsid w:val="00EA679B"/>
    <w:rsid w:val="00EA6DDD"/>
    <w:rsid w:val="00EA753E"/>
    <w:rsid w:val="00EB3DEF"/>
    <w:rsid w:val="00EB727C"/>
    <w:rsid w:val="00EF0FE4"/>
    <w:rsid w:val="00F06F63"/>
    <w:rsid w:val="00F16D3B"/>
    <w:rsid w:val="00F2028C"/>
    <w:rsid w:val="00F2363A"/>
    <w:rsid w:val="00F34CC9"/>
    <w:rsid w:val="00F363D5"/>
    <w:rsid w:val="00F413F9"/>
    <w:rsid w:val="00F50072"/>
    <w:rsid w:val="00F56686"/>
    <w:rsid w:val="00F57132"/>
    <w:rsid w:val="00F7061C"/>
    <w:rsid w:val="00F74706"/>
    <w:rsid w:val="00F74F06"/>
    <w:rsid w:val="00F76609"/>
    <w:rsid w:val="00F80623"/>
    <w:rsid w:val="00FA1DBF"/>
    <w:rsid w:val="00FC5DAB"/>
    <w:rsid w:val="00FE22BA"/>
    <w:rsid w:val="00FE36E5"/>
    <w:rsid w:val="00FE4661"/>
    <w:rsid w:val="00FE643A"/>
    <w:rsid w:val="00FF31D4"/>
    <w:rsid w:val="02F31981"/>
    <w:rsid w:val="03680267"/>
    <w:rsid w:val="03964908"/>
    <w:rsid w:val="04324075"/>
    <w:rsid w:val="04FA6727"/>
    <w:rsid w:val="0501675D"/>
    <w:rsid w:val="05094AAE"/>
    <w:rsid w:val="067863DB"/>
    <w:rsid w:val="07391AB0"/>
    <w:rsid w:val="0A6F08DE"/>
    <w:rsid w:val="0B1D422B"/>
    <w:rsid w:val="0BB41D90"/>
    <w:rsid w:val="0EE048A0"/>
    <w:rsid w:val="0FF76139"/>
    <w:rsid w:val="11017149"/>
    <w:rsid w:val="11FC0A94"/>
    <w:rsid w:val="127A64AF"/>
    <w:rsid w:val="12EE1062"/>
    <w:rsid w:val="162176D4"/>
    <w:rsid w:val="18C54D67"/>
    <w:rsid w:val="18E8217D"/>
    <w:rsid w:val="190B3975"/>
    <w:rsid w:val="19CB0019"/>
    <w:rsid w:val="19E73D9E"/>
    <w:rsid w:val="1EC24198"/>
    <w:rsid w:val="1EED2A92"/>
    <w:rsid w:val="1F416A6C"/>
    <w:rsid w:val="1F731873"/>
    <w:rsid w:val="1FE10368"/>
    <w:rsid w:val="204C54FA"/>
    <w:rsid w:val="20836648"/>
    <w:rsid w:val="214971B9"/>
    <w:rsid w:val="224D202C"/>
    <w:rsid w:val="22A70476"/>
    <w:rsid w:val="2333378A"/>
    <w:rsid w:val="248D6C3D"/>
    <w:rsid w:val="253A6810"/>
    <w:rsid w:val="26B14905"/>
    <w:rsid w:val="278F70CE"/>
    <w:rsid w:val="27D41E7C"/>
    <w:rsid w:val="27D83BBB"/>
    <w:rsid w:val="29B473E9"/>
    <w:rsid w:val="2A0D3438"/>
    <w:rsid w:val="2B0D2EE6"/>
    <w:rsid w:val="2BCB33D5"/>
    <w:rsid w:val="2C8C7E7F"/>
    <w:rsid w:val="2CD272B0"/>
    <w:rsid w:val="2CED366A"/>
    <w:rsid w:val="2D6B03DA"/>
    <w:rsid w:val="2E773535"/>
    <w:rsid w:val="2F0953BE"/>
    <w:rsid w:val="2F0D01F9"/>
    <w:rsid w:val="31EC5473"/>
    <w:rsid w:val="321D301D"/>
    <w:rsid w:val="323C7B6C"/>
    <w:rsid w:val="330F1D0C"/>
    <w:rsid w:val="34A36602"/>
    <w:rsid w:val="35087320"/>
    <w:rsid w:val="37AC2A9D"/>
    <w:rsid w:val="388E6DC5"/>
    <w:rsid w:val="3C79620C"/>
    <w:rsid w:val="3F6867E8"/>
    <w:rsid w:val="3FF831E2"/>
    <w:rsid w:val="40737005"/>
    <w:rsid w:val="420C3F5F"/>
    <w:rsid w:val="421E61F4"/>
    <w:rsid w:val="425438F0"/>
    <w:rsid w:val="426D5B13"/>
    <w:rsid w:val="428B6FFA"/>
    <w:rsid w:val="453437AC"/>
    <w:rsid w:val="4596669D"/>
    <w:rsid w:val="461936D7"/>
    <w:rsid w:val="469851F1"/>
    <w:rsid w:val="47A6252F"/>
    <w:rsid w:val="4A5511CC"/>
    <w:rsid w:val="4AE70867"/>
    <w:rsid w:val="4B68374E"/>
    <w:rsid w:val="4C001461"/>
    <w:rsid w:val="4CBF1DDC"/>
    <w:rsid w:val="4D254C63"/>
    <w:rsid w:val="4D7525AD"/>
    <w:rsid w:val="506B223F"/>
    <w:rsid w:val="5181539E"/>
    <w:rsid w:val="51B41DAF"/>
    <w:rsid w:val="51B933D9"/>
    <w:rsid w:val="52317F8C"/>
    <w:rsid w:val="52B50616"/>
    <w:rsid w:val="52C869B7"/>
    <w:rsid w:val="54303B8F"/>
    <w:rsid w:val="544E2714"/>
    <w:rsid w:val="554307C8"/>
    <w:rsid w:val="55C1753B"/>
    <w:rsid w:val="58FC4771"/>
    <w:rsid w:val="58FE66B9"/>
    <w:rsid w:val="597711E7"/>
    <w:rsid w:val="5B1473D6"/>
    <w:rsid w:val="5C0F36B3"/>
    <w:rsid w:val="5D4303E0"/>
    <w:rsid w:val="5F5E2BB5"/>
    <w:rsid w:val="5F932B7B"/>
    <w:rsid w:val="60932713"/>
    <w:rsid w:val="6163349D"/>
    <w:rsid w:val="656C3DF5"/>
    <w:rsid w:val="66EC624A"/>
    <w:rsid w:val="676C168C"/>
    <w:rsid w:val="67F022BE"/>
    <w:rsid w:val="687C3D76"/>
    <w:rsid w:val="69522F21"/>
    <w:rsid w:val="6A4D4178"/>
    <w:rsid w:val="6AD0641D"/>
    <w:rsid w:val="6B4C6BEF"/>
    <w:rsid w:val="6E0F73DF"/>
    <w:rsid w:val="6E3A5DD5"/>
    <w:rsid w:val="6E3D3853"/>
    <w:rsid w:val="6FD63FA7"/>
    <w:rsid w:val="702721C7"/>
    <w:rsid w:val="707E5E05"/>
    <w:rsid w:val="71D2495C"/>
    <w:rsid w:val="72C01835"/>
    <w:rsid w:val="75423039"/>
    <w:rsid w:val="769C60FB"/>
    <w:rsid w:val="76EC0009"/>
    <w:rsid w:val="78A139B8"/>
    <w:rsid w:val="7B040519"/>
    <w:rsid w:val="7B972420"/>
    <w:rsid w:val="7BE71839"/>
    <w:rsid w:val="7C20217D"/>
    <w:rsid w:val="7F3727D5"/>
    <w:rsid w:val="7FBC30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8137F85"/>
  <w15:docId w15:val="{C9CF17CF-8202-461B-9D20-5314176326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nhideWhenUsed="1" w:qFormat="1"/>
    <w:lsdException w:name="header" w:uiPriority="99"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uiPriority w:val="9"/>
    <w:qFormat/>
    <w:pPr>
      <w:keepNext/>
      <w:keepLines/>
      <w:spacing w:before="340" w:after="330" w:line="578" w:lineRule="auto"/>
      <w:outlineLvl w:val="0"/>
    </w:pPr>
    <w:rPr>
      <w:rFonts w:ascii="Calibri" w:hAnsi="Calibri" w:cs="黑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nhideWhenUsed/>
    <w:qFormat/>
    <w:rPr>
      <w:sz w:val="18"/>
      <w:szCs w:val="18"/>
    </w:rPr>
  </w:style>
  <w:style w:type="paragraph" w:styleId="a9">
    <w:name w:val="footer"/>
    <w:basedOn w:val="a"/>
    <w:link w:val="aa"/>
    <w:uiPriority w:val="99"/>
    <w:qFormat/>
    <w:pPr>
      <w:tabs>
        <w:tab w:val="center" w:pos="4153"/>
        <w:tab w:val="right" w:pos="8306"/>
      </w:tabs>
      <w:snapToGrid w:val="0"/>
      <w:jc w:val="left"/>
    </w:pPr>
    <w:rPr>
      <w:sz w:val="18"/>
      <w:szCs w:val="18"/>
    </w:rPr>
  </w:style>
  <w:style w:type="paragraph" w:styleId="ab">
    <w:name w:val="header"/>
    <w:basedOn w:val="a"/>
    <w:link w:val="ac"/>
    <w:uiPriority w:val="99"/>
    <w:qFormat/>
    <w:pPr>
      <w:pBdr>
        <w:bottom w:val="single" w:sz="6" w:space="1" w:color="auto"/>
      </w:pBdr>
      <w:tabs>
        <w:tab w:val="center" w:pos="4153"/>
        <w:tab w:val="right" w:pos="8306"/>
      </w:tabs>
      <w:snapToGrid w:val="0"/>
      <w:jc w:val="center"/>
    </w:pPr>
    <w:rPr>
      <w:sz w:val="18"/>
      <w:szCs w:val="18"/>
    </w:rPr>
  </w:style>
  <w:style w:type="paragraph" w:styleId="ad">
    <w:name w:val="Normal (Web)"/>
    <w:basedOn w:val="a"/>
    <w:uiPriority w:val="99"/>
    <w:qFormat/>
    <w:pPr>
      <w:widowControl/>
      <w:spacing w:before="100" w:beforeAutospacing="1" w:after="100" w:afterAutospacing="1" w:line="360" w:lineRule="auto"/>
      <w:jc w:val="left"/>
    </w:pPr>
    <w:rPr>
      <w:rFonts w:ascii="宋体" w:cs="宋体"/>
      <w:kern w:val="0"/>
      <w:sz w:val="24"/>
    </w:rPr>
  </w:style>
  <w:style w:type="paragraph" w:styleId="ae">
    <w:name w:val="Title"/>
    <w:basedOn w:val="a"/>
    <w:next w:val="a"/>
    <w:link w:val="af"/>
    <w:qFormat/>
    <w:pPr>
      <w:spacing w:before="340" w:after="330"/>
      <w:jc w:val="center"/>
      <w:outlineLvl w:val="0"/>
    </w:pPr>
    <w:rPr>
      <w:sz w:val="32"/>
      <w:szCs w:val="32"/>
    </w:rPr>
  </w:style>
  <w:style w:type="paragraph" w:styleId="af0">
    <w:name w:val="annotation subject"/>
    <w:basedOn w:val="a5"/>
    <w:next w:val="a5"/>
    <w:link w:val="af1"/>
    <w:unhideWhenUsed/>
    <w:qFormat/>
    <w:rPr>
      <w:b/>
      <w:bCs/>
    </w:rPr>
  </w:style>
  <w:style w:type="table" w:styleId="af2">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Emphasis"/>
    <w:basedOn w:val="a0"/>
    <w:qFormat/>
    <w:rPr>
      <w:i/>
    </w:rPr>
  </w:style>
  <w:style w:type="character" w:styleId="af4">
    <w:name w:val="annotation reference"/>
    <w:basedOn w:val="a0"/>
    <w:unhideWhenUsed/>
    <w:qFormat/>
    <w:rPr>
      <w:sz w:val="21"/>
      <w:szCs w:val="21"/>
    </w:rPr>
  </w:style>
  <w:style w:type="paragraph" w:customStyle="1" w:styleId="11">
    <w:name w:val="列表段落1"/>
    <w:basedOn w:val="a"/>
    <w:uiPriority w:val="34"/>
    <w:qFormat/>
    <w:pPr>
      <w:ind w:firstLineChars="200" w:firstLine="420"/>
    </w:pPr>
  </w:style>
  <w:style w:type="character" w:customStyle="1" w:styleId="a4">
    <w:name w:val="文档结构图 字符"/>
    <w:basedOn w:val="a0"/>
    <w:link w:val="a3"/>
    <w:qFormat/>
    <w:rPr>
      <w:rFonts w:ascii="宋体"/>
      <w:kern w:val="2"/>
      <w:sz w:val="18"/>
      <w:szCs w:val="18"/>
    </w:rPr>
  </w:style>
  <w:style w:type="character" w:customStyle="1" w:styleId="ac">
    <w:name w:val="页眉 字符"/>
    <w:basedOn w:val="a0"/>
    <w:link w:val="ab"/>
    <w:uiPriority w:val="99"/>
    <w:qFormat/>
    <w:rPr>
      <w:kern w:val="2"/>
      <w:sz w:val="18"/>
      <w:szCs w:val="18"/>
    </w:rPr>
  </w:style>
  <w:style w:type="character" w:customStyle="1" w:styleId="aa">
    <w:name w:val="页脚 字符"/>
    <w:basedOn w:val="a0"/>
    <w:link w:val="a9"/>
    <w:uiPriority w:val="99"/>
    <w:qFormat/>
    <w:rPr>
      <w:kern w:val="2"/>
      <w:sz w:val="18"/>
      <w:szCs w:val="18"/>
    </w:rPr>
  </w:style>
  <w:style w:type="character" w:customStyle="1" w:styleId="af">
    <w:name w:val="标题 字符"/>
    <w:basedOn w:val="a0"/>
    <w:link w:val="ae"/>
    <w:qFormat/>
    <w:rPr>
      <w:kern w:val="2"/>
      <w:sz w:val="32"/>
      <w:szCs w:val="32"/>
    </w:rPr>
  </w:style>
  <w:style w:type="character" w:customStyle="1" w:styleId="a6">
    <w:name w:val="批注文字 字符"/>
    <w:basedOn w:val="a0"/>
    <w:link w:val="a5"/>
    <w:semiHidden/>
    <w:qFormat/>
    <w:rPr>
      <w:kern w:val="2"/>
      <w:sz w:val="21"/>
      <w:szCs w:val="24"/>
    </w:rPr>
  </w:style>
  <w:style w:type="character" w:customStyle="1" w:styleId="af1">
    <w:name w:val="批注主题 字符"/>
    <w:basedOn w:val="a6"/>
    <w:link w:val="af0"/>
    <w:semiHidden/>
    <w:qFormat/>
    <w:rPr>
      <w:b/>
      <w:bCs/>
      <w:kern w:val="2"/>
      <w:sz w:val="21"/>
      <w:szCs w:val="24"/>
    </w:rPr>
  </w:style>
  <w:style w:type="character" w:customStyle="1" w:styleId="a8">
    <w:name w:val="批注框文本 字符"/>
    <w:basedOn w:val="a0"/>
    <w:link w:val="a7"/>
    <w:semiHidden/>
    <w:qFormat/>
    <w:rPr>
      <w:kern w:val="2"/>
      <w:sz w:val="18"/>
      <w:szCs w:val="18"/>
    </w:rPr>
  </w:style>
  <w:style w:type="character" w:customStyle="1" w:styleId="10">
    <w:name w:val="标题 1 字符"/>
    <w:basedOn w:val="a0"/>
    <w:link w:val="1"/>
    <w:uiPriority w:val="9"/>
    <w:qFormat/>
    <w:rPr>
      <w:rFonts w:ascii="Calibri" w:eastAsia="宋体" w:hAnsi="Calibri" w:cs="黑体"/>
      <w:b/>
      <w:bCs/>
      <w:kern w:val="44"/>
      <w:sz w:val="44"/>
      <w:szCs w:val="44"/>
    </w:rPr>
  </w:style>
  <w:style w:type="table" w:customStyle="1" w:styleId="12">
    <w:name w:val="网格型浅色1"/>
    <w:basedOn w:val="a1"/>
    <w:uiPriority w:val="40"/>
    <w:qFormat/>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3">
    <w:name w:val="浅色底纹1"/>
    <w:basedOn w:val="a1"/>
    <w:uiPriority w:val="99"/>
    <w:qFormat/>
    <w:rPr>
      <w:rFonts w:ascii="Calibri" w:hAnsi="Calibri"/>
      <w:color w:val="000000"/>
    </w:rPr>
    <w:tblPr>
      <w:tblBorders>
        <w:top w:val="single" w:sz="8" w:space="0" w:color="000000"/>
        <w:bottom w:val="single" w:sz="8" w:space="0" w:color="000000"/>
      </w:tblBorders>
    </w:tblPr>
    <w:tblStylePr w:type="firstRow">
      <w:pPr>
        <w:spacing w:before="0" w:after="0"/>
      </w:pPr>
      <w:rPr>
        <w:rFonts w:cs="Times New Roman"/>
        <w:b/>
        <w:bCs/>
      </w:rPr>
      <w:tblPr/>
      <w:tcPr>
        <w:tcBorders>
          <w:top w:val="single" w:sz="8" w:space="0" w:color="000000"/>
          <w:left w:val="nil"/>
          <w:bottom w:val="single" w:sz="8" w:space="0" w:color="000000"/>
          <w:right w:val="nil"/>
          <w:insideH w:val="nil"/>
          <w:insideV w:val="nil"/>
          <w:tl2br w:val="nil"/>
          <w:tr2bl w:val="nil"/>
        </w:tcBorders>
      </w:tcPr>
    </w:tblStylePr>
    <w:tblStylePr w:type="lastRow">
      <w:pPr>
        <w:spacing w:before="0" w:after="0"/>
      </w:pPr>
      <w:rPr>
        <w:rFonts w:cs="Times New Roman"/>
        <w:b/>
        <w:bCs/>
      </w:rPr>
      <w:tblPr/>
      <w:tcPr>
        <w:tcBorders>
          <w:top w:val="single" w:sz="8" w:space="0" w:color="000000"/>
          <w:left w:val="nil"/>
          <w:bottom w:val="single" w:sz="8" w:space="0" w:color="000000"/>
          <w:right w:val="nil"/>
          <w:insideH w:val="nil"/>
          <w:insideV w:val="nil"/>
          <w:tl2br w:val="nil"/>
          <w:tr2bl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l2br w:val="nil"/>
          <w:tr2bl w:val="nil"/>
        </w:tcBorders>
        <w:shd w:val="clear" w:color="auto" w:fill="C0C0C0"/>
      </w:tcPr>
    </w:tblStylePr>
    <w:tblStylePr w:type="band1Horz">
      <w:rPr>
        <w:rFonts w:cs="Times New Roman"/>
      </w:rPr>
      <w:tblPr/>
      <w:tcPr>
        <w:tcBorders>
          <w:top w:val="nil"/>
          <w:left w:val="nil"/>
          <w:bottom w:val="nil"/>
          <w:right w:val="nil"/>
          <w:insideH w:val="nil"/>
          <w:insideV w:val="nil"/>
          <w:tl2br w:val="nil"/>
          <w:tr2bl w:val="nil"/>
        </w:tcBorders>
        <w:shd w:val="clear" w:color="auto" w:fill="C0C0C0"/>
      </w:tcPr>
    </w:tblStylePr>
  </w:style>
  <w:style w:type="paragraph" w:customStyle="1" w:styleId="m">
    <w:name w:val="广州标准m"/>
    <w:basedOn w:val="a"/>
    <w:qFormat/>
    <w:pPr>
      <w:spacing w:beforeLines="25" w:line="360" w:lineRule="auto"/>
      <w:contextualSpacing/>
    </w:pPr>
    <w:rPr>
      <w:rFonts w:cs="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11</Pages>
  <Words>732</Words>
  <Characters>4177</Characters>
  <Application>Microsoft Office Word</Application>
  <DocSecurity>0</DocSecurity>
  <Lines>34</Lines>
  <Paragraphs>9</Paragraphs>
  <ScaleCrop>false</ScaleCrop>
  <Company>mycomputer</Company>
  <LinksUpToDate>false</LinksUpToDate>
  <CharactersWithSpaces>4900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标准送审需要提交：送审申请（附以下资料）</dc:title>
  <dc:creator>建筑节能与建材处 张琴</dc:creator>
  <cp:lastModifiedBy>耿 晓龙</cp:lastModifiedBy>
  <cp:revision>8</cp:revision>
  <cp:lastPrinted>2017-11-23T23:12:00Z</cp:lastPrinted>
  <dcterms:created xsi:type="dcterms:W3CDTF">2019-08-27T16:36:00Z</dcterms:created>
  <dcterms:modified xsi:type="dcterms:W3CDTF">2021-10-28T07:05:00Z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0A86E9EB9F3D483FBB59FCC9E23EC466</vt:lpwstr>
  </property>
</Properties>
</file>